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E6D" w:rsidRDefault="007F3E6D" w:rsidP="007F3E6D">
      <w:pPr>
        <w:autoSpaceDE w:val="0"/>
        <w:autoSpaceDN w:val="0"/>
        <w:adjustRightInd w:val="0"/>
        <w:jc w:val="center"/>
        <w:outlineLvl w:val="0"/>
        <w:rPr>
          <w:sz w:val="26"/>
          <w:szCs w:val="26"/>
        </w:rPr>
      </w:pPr>
      <w:r>
        <w:rPr>
          <w:sz w:val="26"/>
          <w:szCs w:val="26"/>
        </w:rPr>
        <w:t>ДОГОВОР (КОНТРАКТ)</w:t>
      </w:r>
    </w:p>
    <w:p w:rsidR="007F3E6D" w:rsidRDefault="007F3E6D" w:rsidP="007F3E6D">
      <w:pPr>
        <w:ind w:firstLine="708"/>
        <w:jc w:val="center"/>
        <w:rPr>
          <w:b/>
          <w:bCs/>
          <w:sz w:val="26"/>
          <w:szCs w:val="26"/>
        </w:rPr>
      </w:pPr>
    </w:p>
    <w:p w:rsidR="007F3E6D" w:rsidRDefault="007F3E6D" w:rsidP="007F3E6D">
      <w:pPr>
        <w:jc w:val="center"/>
        <w:rPr>
          <w:sz w:val="26"/>
          <w:szCs w:val="26"/>
        </w:rPr>
      </w:pPr>
      <w:r>
        <w:rPr>
          <w:sz w:val="26"/>
          <w:szCs w:val="26"/>
        </w:rPr>
        <w:t xml:space="preserve">ПРОЕКТ КОНТРАКТА (ДОГОВОРА) </w:t>
      </w:r>
    </w:p>
    <w:p w:rsidR="007F3E6D" w:rsidRDefault="007F3E6D" w:rsidP="007F3E6D">
      <w:pPr>
        <w:jc w:val="center"/>
        <w:rPr>
          <w:sz w:val="26"/>
          <w:szCs w:val="26"/>
        </w:rPr>
      </w:pPr>
    </w:p>
    <w:p w:rsidR="007F3E6D" w:rsidRDefault="007F3E6D" w:rsidP="007F3E6D">
      <w:pPr>
        <w:rPr>
          <w:sz w:val="26"/>
          <w:szCs w:val="26"/>
        </w:rPr>
      </w:pPr>
      <w:r>
        <w:rPr>
          <w:sz w:val="26"/>
          <w:szCs w:val="26"/>
        </w:rPr>
        <w:t xml:space="preserve">                                                                                               </w:t>
      </w:r>
    </w:p>
    <w:p w:rsidR="007F3E6D" w:rsidRDefault="007F3E6D" w:rsidP="007F3E6D">
      <w:pPr>
        <w:rPr>
          <w:sz w:val="26"/>
          <w:szCs w:val="26"/>
        </w:rPr>
      </w:pPr>
      <w:r>
        <w:rPr>
          <w:sz w:val="26"/>
          <w:szCs w:val="26"/>
        </w:rPr>
        <w:t xml:space="preserve">г. </w:t>
      </w:r>
      <w:r w:rsidR="00470BE7">
        <w:rPr>
          <w:sz w:val="26"/>
          <w:szCs w:val="26"/>
        </w:rPr>
        <w:t xml:space="preserve">Волковыск </w:t>
      </w:r>
      <w:r>
        <w:rPr>
          <w:sz w:val="26"/>
          <w:szCs w:val="26"/>
        </w:rPr>
        <w:t xml:space="preserve">                                                №___                               ___._____.202</w:t>
      </w:r>
      <w:r w:rsidR="00470BE7">
        <w:rPr>
          <w:sz w:val="26"/>
          <w:szCs w:val="26"/>
        </w:rPr>
        <w:t>6</w:t>
      </w:r>
      <w:r>
        <w:rPr>
          <w:sz w:val="26"/>
          <w:szCs w:val="26"/>
        </w:rPr>
        <w:t xml:space="preserve"> г.</w:t>
      </w:r>
    </w:p>
    <w:p w:rsidR="007F3E6D" w:rsidRDefault="007F3E6D" w:rsidP="007F3E6D">
      <w:pPr>
        <w:jc w:val="both"/>
        <w:rPr>
          <w:sz w:val="26"/>
          <w:szCs w:val="26"/>
        </w:rPr>
      </w:pPr>
      <w:r>
        <w:rPr>
          <w:sz w:val="26"/>
          <w:szCs w:val="26"/>
        </w:rPr>
        <w:t xml:space="preserve">_________________________________________________________________, именуемый в дальнейшем Продавец (Поставщик), в лице_____________________________________________________, действующего на основании ________________, с одной стороны и Республиканское  унитарное производственное </w:t>
      </w:r>
      <w:r w:rsidR="005D4ED5">
        <w:rPr>
          <w:sz w:val="26"/>
          <w:szCs w:val="26"/>
        </w:rPr>
        <w:t xml:space="preserve">предприятие </w:t>
      </w:r>
      <w:r>
        <w:rPr>
          <w:sz w:val="26"/>
          <w:szCs w:val="26"/>
        </w:rPr>
        <w:t>«</w:t>
      </w:r>
      <w:r w:rsidR="00470BE7">
        <w:rPr>
          <w:sz w:val="26"/>
          <w:szCs w:val="26"/>
        </w:rPr>
        <w:t>Одиннадцать</w:t>
      </w:r>
      <w:r>
        <w:rPr>
          <w:sz w:val="26"/>
          <w:szCs w:val="26"/>
        </w:rPr>
        <w:t>» (Государственное предприятие «</w:t>
      </w:r>
      <w:r w:rsidR="00470BE7">
        <w:rPr>
          <w:sz w:val="26"/>
          <w:szCs w:val="26"/>
        </w:rPr>
        <w:t>Одиннадцать</w:t>
      </w:r>
      <w:r>
        <w:rPr>
          <w:sz w:val="26"/>
          <w:szCs w:val="26"/>
        </w:rPr>
        <w:t xml:space="preserve">»), именуемое в дальнейшем Покупатель, в лице директора  </w:t>
      </w:r>
      <w:r w:rsidR="00470BE7">
        <w:rPr>
          <w:sz w:val="26"/>
          <w:szCs w:val="26"/>
        </w:rPr>
        <w:t>Ружанского Максима Владиславовича</w:t>
      </w:r>
      <w:r>
        <w:rPr>
          <w:sz w:val="26"/>
          <w:szCs w:val="26"/>
        </w:rPr>
        <w:t xml:space="preserve">, действующего на основании </w:t>
      </w:r>
      <w:r w:rsidR="00470BE7">
        <w:rPr>
          <w:sz w:val="26"/>
          <w:szCs w:val="26"/>
        </w:rPr>
        <w:t>У</w:t>
      </w:r>
      <w:r>
        <w:rPr>
          <w:sz w:val="26"/>
          <w:szCs w:val="26"/>
        </w:rPr>
        <w:t>става, с другой стороны, в дальнейшем именуемые «Стороны», заключили контракт (договор) о нижеследующем:</w:t>
      </w:r>
    </w:p>
    <w:p w:rsidR="007F3E6D" w:rsidRDefault="007F3E6D" w:rsidP="007F3E6D">
      <w:pPr>
        <w:ind w:firstLine="709"/>
        <w:jc w:val="center"/>
        <w:rPr>
          <w:b/>
          <w:sz w:val="26"/>
          <w:szCs w:val="26"/>
        </w:rPr>
      </w:pPr>
    </w:p>
    <w:p w:rsidR="007F3E6D" w:rsidRDefault="007F3E6D" w:rsidP="007F3E6D">
      <w:pPr>
        <w:ind w:firstLine="709"/>
        <w:jc w:val="center"/>
        <w:rPr>
          <w:b/>
          <w:sz w:val="26"/>
          <w:szCs w:val="26"/>
        </w:rPr>
      </w:pPr>
      <w:r>
        <w:rPr>
          <w:b/>
          <w:sz w:val="26"/>
          <w:szCs w:val="26"/>
        </w:rPr>
        <w:t>1. Предмет контракта (договора)</w:t>
      </w:r>
    </w:p>
    <w:p w:rsidR="007F3E6D" w:rsidRDefault="007F3E6D" w:rsidP="007F3E6D">
      <w:pPr>
        <w:tabs>
          <w:tab w:val="left" w:pos="8931"/>
        </w:tabs>
        <w:adjustRightInd w:val="0"/>
        <w:ind w:firstLine="709"/>
        <w:jc w:val="both"/>
        <w:rPr>
          <w:sz w:val="26"/>
          <w:szCs w:val="26"/>
        </w:rPr>
      </w:pPr>
      <w:r>
        <w:rPr>
          <w:sz w:val="26"/>
          <w:szCs w:val="26"/>
        </w:rPr>
        <w:t>1.1. По настоящему Договору Продавец обязуется передать Покупателю в собственность, а Покупатель обязуется принять и оплатить ___________________________________ (в дальнейшем – "Товар") согласно Спецификации, являющейся Приложением № 1 к настоящему Договору и его неотъемлемой частью.</w:t>
      </w:r>
    </w:p>
    <w:p w:rsidR="007F3E6D" w:rsidRDefault="007F3E6D" w:rsidP="007F3E6D">
      <w:pPr>
        <w:ind w:firstLine="708"/>
        <w:jc w:val="both"/>
        <w:rPr>
          <w:sz w:val="26"/>
          <w:szCs w:val="26"/>
        </w:rPr>
      </w:pPr>
      <w:r>
        <w:rPr>
          <w:sz w:val="26"/>
          <w:szCs w:val="26"/>
        </w:rPr>
        <w:t xml:space="preserve">1.2. Наименование, количество, модель, комплектация и иные характеристики Товара указываются в Спецификациях к настоящему Договору. </w:t>
      </w:r>
    </w:p>
    <w:p w:rsidR="007F3E6D" w:rsidRDefault="007F3E6D" w:rsidP="007F3E6D">
      <w:pPr>
        <w:ind w:firstLine="708"/>
        <w:jc w:val="both"/>
        <w:rPr>
          <w:sz w:val="26"/>
          <w:szCs w:val="26"/>
        </w:rPr>
      </w:pPr>
      <w:r>
        <w:rPr>
          <w:sz w:val="26"/>
          <w:szCs w:val="26"/>
        </w:rPr>
        <w:t>1.3. Технические характеристики поставляемого Товара должны соответствовать характеристикам, указанных в документах о закупке №__________от_________________.</w:t>
      </w:r>
    </w:p>
    <w:p w:rsidR="007F3E6D" w:rsidRDefault="007F3E6D" w:rsidP="007F3E6D">
      <w:pPr>
        <w:ind w:firstLine="708"/>
        <w:jc w:val="both"/>
        <w:rPr>
          <w:sz w:val="26"/>
          <w:szCs w:val="26"/>
        </w:rPr>
      </w:pPr>
      <w:r>
        <w:rPr>
          <w:sz w:val="26"/>
          <w:szCs w:val="26"/>
        </w:rPr>
        <w:t>1.4. Цель приобретения товара для собственного потребления.</w:t>
      </w:r>
    </w:p>
    <w:p w:rsidR="007F3E6D" w:rsidRDefault="007F3E6D" w:rsidP="007F3E6D">
      <w:pPr>
        <w:ind w:firstLine="709"/>
        <w:jc w:val="center"/>
        <w:rPr>
          <w:rFonts w:ascii="Calibri" w:hAnsi="Calibri"/>
          <w:b/>
          <w:sz w:val="26"/>
          <w:szCs w:val="26"/>
        </w:rPr>
      </w:pPr>
    </w:p>
    <w:p w:rsidR="007F3E6D" w:rsidRDefault="007F3E6D" w:rsidP="007F3E6D">
      <w:pPr>
        <w:ind w:firstLine="709"/>
        <w:jc w:val="center"/>
        <w:rPr>
          <w:b/>
          <w:sz w:val="26"/>
          <w:szCs w:val="26"/>
        </w:rPr>
      </w:pPr>
      <w:r>
        <w:rPr>
          <w:b/>
          <w:sz w:val="26"/>
          <w:szCs w:val="26"/>
        </w:rPr>
        <w:t>2. Цена и порядок оплаты</w:t>
      </w:r>
    </w:p>
    <w:p w:rsidR="007F3E6D" w:rsidRDefault="007F3E6D" w:rsidP="007F3E6D">
      <w:pPr>
        <w:ind w:firstLine="709"/>
        <w:jc w:val="both"/>
        <w:rPr>
          <w:sz w:val="26"/>
          <w:szCs w:val="26"/>
        </w:rPr>
      </w:pPr>
      <w:r>
        <w:rPr>
          <w:sz w:val="26"/>
          <w:szCs w:val="26"/>
        </w:rPr>
        <w:t>2.1. Цена Товара составляет ______________ (________________________ ) ______копеек, включая НДС ______.</w:t>
      </w:r>
    </w:p>
    <w:p w:rsidR="0036631C" w:rsidRDefault="007F3E6D" w:rsidP="00470BE7">
      <w:pPr>
        <w:ind w:firstLine="709"/>
        <w:jc w:val="both"/>
        <w:rPr>
          <w:sz w:val="26"/>
          <w:szCs w:val="26"/>
        </w:rPr>
      </w:pPr>
      <w:r>
        <w:rPr>
          <w:sz w:val="26"/>
          <w:szCs w:val="26"/>
        </w:rPr>
        <w:t>2.2. Условия оплаты</w:t>
      </w:r>
      <w:r w:rsidRPr="005D4ED5">
        <w:rPr>
          <w:sz w:val="26"/>
          <w:szCs w:val="26"/>
        </w:rPr>
        <w:t>:</w:t>
      </w:r>
      <w:r w:rsidR="005D4ED5" w:rsidRPr="005D4ED5">
        <w:rPr>
          <w:sz w:val="26"/>
          <w:szCs w:val="26"/>
        </w:rPr>
        <w:t xml:space="preserve"> </w:t>
      </w:r>
      <w:r w:rsidR="00470BE7" w:rsidRPr="00470BE7">
        <w:rPr>
          <w:sz w:val="26"/>
          <w:szCs w:val="26"/>
        </w:rPr>
        <w:t>предоплата в размере 20% в течение 5 банковских дней с момента заключения договора, 50% в течение 5 банковских дней с момента поставки товара на склад покупателя, 30% после акта ввода в эксплуатацию.</w:t>
      </w:r>
    </w:p>
    <w:p w:rsidR="007F3E6D" w:rsidRDefault="007F3E6D" w:rsidP="0036631C">
      <w:pPr>
        <w:ind w:firstLine="709"/>
        <w:rPr>
          <w:sz w:val="26"/>
          <w:szCs w:val="26"/>
        </w:rPr>
      </w:pPr>
      <w:r>
        <w:rPr>
          <w:sz w:val="26"/>
          <w:szCs w:val="26"/>
        </w:rPr>
        <w:t>2.3. Стоимость товара остается фиксированной в течение срока действия Договора.</w:t>
      </w:r>
    </w:p>
    <w:p w:rsidR="007F3E6D" w:rsidRDefault="007F3E6D" w:rsidP="007F3E6D">
      <w:pPr>
        <w:ind w:firstLine="709"/>
        <w:jc w:val="both"/>
        <w:rPr>
          <w:sz w:val="26"/>
          <w:szCs w:val="26"/>
        </w:rPr>
      </w:pPr>
      <w:r>
        <w:rPr>
          <w:sz w:val="26"/>
          <w:szCs w:val="26"/>
        </w:rPr>
        <w:t>2.4. Валюта платежа - ___________________________________________.</w:t>
      </w:r>
    </w:p>
    <w:p w:rsidR="007F3E6D" w:rsidRDefault="007F3E6D" w:rsidP="007F3E6D">
      <w:pPr>
        <w:rPr>
          <w:b/>
          <w:bCs/>
          <w:sz w:val="26"/>
          <w:szCs w:val="26"/>
        </w:rPr>
      </w:pPr>
    </w:p>
    <w:p w:rsidR="007F3E6D" w:rsidRDefault="007F3E6D" w:rsidP="007F3E6D">
      <w:pPr>
        <w:ind w:firstLine="709"/>
        <w:jc w:val="center"/>
        <w:rPr>
          <w:b/>
          <w:bCs/>
          <w:sz w:val="26"/>
          <w:szCs w:val="26"/>
        </w:rPr>
      </w:pPr>
      <w:r>
        <w:rPr>
          <w:b/>
          <w:bCs/>
          <w:sz w:val="26"/>
          <w:szCs w:val="26"/>
        </w:rPr>
        <w:t>3. Срок и порядок поставки</w:t>
      </w:r>
    </w:p>
    <w:p w:rsidR="007F3E6D" w:rsidRDefault="007F3E6D" w:rsidP="007F3E6D">
      <w:pPr>
        <w:ind w:firstLine="709"/>
        <w:jc w:val="both"/>
        <w:rPr>
          <w:sz w:val="26"/>
          <w:szCs w:val="26"/>
        </w:rPr>
      </w:pPr>
      <w:r>
        <w:rPr>
          <w:sz w:val="26"/>
          <w:szCs w:val="26"/>
        </w:rPr>
        <w:t>3.1. Продавец обязуется поставить Товар Покупателю в течение ___________________дней с даты подписания договора обеими сторонами.</w:t>
      </w:r>
    </w:p>
    <w:p w:rsidR="007F3E6D" w:rsidRDefault="007F3E6D" w:rsidP="007F3E6D">
      <w:pPr>
        <w:ind w:firstLine="709"/>
        <w:jc w:val="both"/>
        <w:rPr>
          <w:sz w:val="26"/>
          <w:szCs w:val="26"/>
        </w:rPr>
      </w:pPr>
      <w:r>
        <w:rPr>
          <w:sz w:val="26"/>
          <w:szCs w:val="26"/>
        </w:rPr>
        <w:t>3.2. Продавец (Поставщик) письменно или устно уведомляет Покупателя об отгрузки товара не менее, чем за три дня до предполагаемой отгрузки.</w:t>
      </w:r>
    </w:p>
    <w:p w:rsidR="007F3E6D" w:rsidRDefault="007F3E6D" w:rsidP="007F3E6D">
      <w:pPr>
        <w:adjustRightInd w:val="0"/>
        <w:ind w:firstLine="709"/>
        <w:rPr>
          <w:sz w:val="26"/>
          <w:szCs w:val="26"/>
        </w:rPr>
      </w:pPr>
      <w:r>
        <w:rPr>
          <w:sz w:val="26"/>
          <w:szCs w:val="26"/>
        </w:rPr>
        <w:t>3.3. Условия поставки - ____________________________________________.</w:t>
      </w:r>
    </w:p>
    <w:p w:rsidR="00403140" w:rsidRDefault="007F3E6D" w:rsidP="00403140">
      <w:pPr>
        <w:ind w:firstLine="709"/>
        <w:jc w:val="both"/>
        <w:rPr>
          <w:sz w:val="26"/>
          <w:szCs w:val="26"/>
        </w:rPr>
      </w:pPr>
      <w:r>
        <w:rPr>
          <w:sz w:val="26"/>
          <w:szCs w:val="26"/>
        </w:rPr>
        <w:t>3.4. При передаче Товара сторонами составляется и подписывается товарно-</w:t>
      </w:r>
      <w:r w:rsidRPr="004A1B59">
        <w:rPr>
          <w:sz w:val="26"/>
          <w:szCs w:val="26"/>
        </w:rPr>
        <w:t>транспортная накладная, а также акт приема-передачи Товара.</w:t>
      </w:r>
    </w:p>
    <w:p w:rsidR="007F3E6D" w:rsidRDefault="007F3E6D" w:rsidP="007F3E6D">
      <w:pPr>
        <w:ind w:firstLine="709"/>
        <w:jc w:val="both"/>
        <w:rPr>
          <w:sz w:val="26"/>
          <w:szCs w:val="26"/>
        </w:rPr>
      </w:pPr>
      <w:r>
        <w:rPr>
          <w:sz w:val="26"/>
          <w:szCs w:val="26"/>
        </w:rPr>
        <w:lastRenderedPageBreak/>
        <w:t>3.5. Право собственности на Товар и риск его случайной гибели переходит к Покупателю в момент передачи Товара Покупателю по акту приема-передачи. Если Покупатель не примет Товар в установленный срок, риск случайной гибели Товара переходит на Покупателя в момент истечения срока для принятия Товара.</w:t>
      </w:r>
    </w:p>
    <w:p w:rsidR="007F3E6D" w:rsidRDefault="007F3E6D" w:rsidP="007F3E6D">
      <w:pPr>
        <w:ind w:firstLine="709"/>
        <w:jc w:val="both"/>
        <w:rPr>
          <w:sz w:val="26"/>
          <w:szCs w:val="26"/>
        </w:rPr>
      </w:pPr>
      <w:r>
        <w:rPr>
          <w:sz w:val="26"/>
          <w:szCs w:val="26"/>
        </w:rPr>
        <w:t>3.6. Товар к моменту поставки должен пройти таможенную очистку при ввозе на территорию таможенного союза, в подтверждение чего Продавец передаёт Покупателю вместе с Товаром оригинал либо копию таможенного свидетельства.</w:t>
      </w:r>
    </w:p>
    <w:p w:rsidR="007F3E6D" w:rsidRDefault="007F3E6D" w:rsidP="007F3E6D">
      <w:pPr>
        <w:jc w:val="both"/>
        <w:rPr>
          <w:rFonts w:ascii="Calibri" w:hAnsi="Calibri"/>
          <w:sz w:val="26"/>
          <w:szCs w:val="26"/>
        </w:rPr>
      </w:pPr>
    </w:p>
    <w:p w:rsidR="007F3E6D" w:rsidRDefault="007F3E6D" w:rsidP="007F3E6D">
      <w:pPr>
        <w:jc w:val="center"/>
        <w:rPr>
          <w:b/>
          <w:sz w:val="26"/>
          <w:szCs w:val="26"/>
        </w:rPr>
      </w:pPr>
      <w:r>
        <w:rPr>
          <w:b/>
          <w:sz w:val="26"/>
          <w:szCs w:val="26"/>
        </w:rPr>
        <w:t>4. Обязательства Сторон</w:t>
      </w:r>
    </w:p>
    <w:p w:rsidR="007F3E6D" w:rsidRDefault="007F3E6D" w:rsidP="007F3E6D">
      <w:pPr>
        <w:jc w:val="both"/>
        <w:rPr>
          <w:sz w:val="26"/>
          <w:szCs w:val="26"/>
          <w:u w:val="single"/>
        </w:rPr>
      </w:pPr>
      <w:r>
        <w:rPr>
          <w:sz w:val="26"/>
          <w:szCs w:val="26"/>
          <w:u w:val="single"/>
        </w:rPr>
        <w:t>4.1. Продавец обязуется:</w:t>
      </w:r>
    </w:p>
    <w:p w:rsidR="007F3E6D" w:rsidRDefault="007F3E6D" w:rsidP="007F3E6D">
      <w:pPr>
        <w:jc w:val="both"/>
        <w:rPr>
          <w:sz w:val="26"/>
          <w:szCs w:val="26"/>
        </w:rPr>
      </w:pPr>
      <w:r>
        <w:rPr>
          <w:sz w:val="26"/>
          <w:szCs w:val="26"/>
        </w:rPr>
        <w:t>4.1.1. передать Товар надлежащего качества в срок, установленный Контрактом (договором);</w:t>
      </w:r>
    </w:p>
    <w:p w:rsidR="007F3E6D" w:rsidRDefault="007F3E6D" w:rsidP="007F3E6D">
      <w:pPr>
        <w:jc w:val="both"/>
        <w:rPr>
          <w:sz w:val="26"/>
          <w:szCs w:val="26"/>
        </w:rPr>
      </w:pPr>
      <w:r>
        <w:rPr>
          <w:sz w:val="26"/>
          <w:szCs w:val="26"/>
        </w:rPr>
        <w:t>4.1.2. оформить и передать Покупателю товаросопроводительные документы;</w:t>
      </w:r>
    </w:p>
    <w:p w:rsidR="007F3E6D" w:rsidRDefault="007F3E6D" w:rsidP="007F3E6D">
      <w:pPr>
        <w:jc w:val="both"/>
        <w:rPr>
          <w:sz w:val="26"/>
          <w:szCs w:val="26"/>
        </w:rPr>
      </w:pPr>
      <w:r>
        <w:rPr>
          <w:sz w:val="26"/>
          <w:szCs w:val="26"/>
        </w:rPr>
        <w:t>4.1.3. осуществлять гарантийное и послегарантийное обслуживание в установленном законодательством и Контрактом (договором) порядке;</w:t>
      </w:r>
    </w:p>
    <w:p w:rsidR="007F3E6D" w:rsidRDefault="007F3E6D" w:rsidP="007F3E6D">
      <w:pPr>
        <w:jc w:val="both"/>
        <w:rPr>
          <w:sz w:val="26"/>
          <w:szCs w:val="26"/>
        </w:rPr>
      </w:pPr>
      <w:r>
        <w:rPr>
          <w:sz w:val="26"/>
          <w:szCs w:val="26"/>
        </w:rPr>
        <w:t>4.1.4. выполнять иные обязательства, возникающие из Контракта (договора).</w:t>
      </w:r>
    </w:p>
    <w:p w:rsidR="007F3E6D" w:rsidRDefault="007F3E6D" w:rsidP="007F3E6D">
      <w:pPr>
        <w:jc w:val="both"/>
        <w:rPr>
          <w:sz w:val="26"/>
          <w:szCs w:val="26"/>
          <w:u w:val="single"/>
        </w:rPr>
      </w:pPr>
      <w:r>
        <w:rPr>
          <w:sz w:val="26"/>
          <w:szCs w:val="26"/>
          <w:u w:val="single"/>
        </w:rPr>
        <w:t>4.2. Покупатель обязуется:</w:t>
      </w:r>
    </w:p>
    <w:p w:rsidR="007F3E6D" w:rsidRDefault="007F3E6D" w:rsidP="007F3E6D">
      <w:pPr>
        <w:jc w:val="both"/>
        <w:rPr>
          <w:sz w:val="26"/>
          <w:szCs w:val="26"/>
        </w:rPr>
      </w:pPr>
      <w:r>
        <w:rPr>
          <w:sz w:val="26"/>
          <w:szCs w:val="26"/>
        </w:rPr>
        <w:t>4.2.1. оплатить Товар в порядке, установленном в п. 2.2. Контракта (договора);</w:t>
      </w:r>
    </w:p>
    <w:p w:rsidR="007F3E6D" w:rsidRDefault="007F3E6D" w:rsidP="007F3E6D">
      <w:pPr>
        <w:jc w:val="both"/>
        <w:rPr>
          <w:sz w:val="26"/>
          <w:szCs w:val="26"/>
        </w:rPr>
      </w:pPr>
      <w:r>
        <w:rPr>
          <w:sz w:val="26"/>
          <w:szCs w:val="26"/>
        </w:rPr>
        <w:t>4.2.2. осуществить приемку Товара на основании акта приема-передачи;</w:t>
      </w:r>
    </w:p>
    <w:p w:rsidR="007F3E6D" w:rsidRDefault="007F3E6D" w:rsidP="007F3E6D">
      <w:pPr>
        <w:jc w:val="both"/>
        <w:rPr>
          <w:sz w:val="26"/>
          <w:szCs w:val="26"/>
        </w:rPr>
      </w:pPr>
      <w:r>
        <w:rPr>
          <w:sz w:val="26"/>
          <w:szCs w:val="26"/>
        </w:rPr>
        <w:t>4.2.3. соблюдать правила технического обслуживания и эксплуатации в соответствии с Руководством по эксплуатации и сервисной книжки;</w:t>
      </w:r>
    </w:p>
    <w:p w:rsidR="007F3E6D" w:rsidRDefault="007F3E6D" w:rsidP="007F3E6D">
      <w:pPr>
        <w:jc w:val="both"/>
        <w:rPr>
          <w:sz w:val="26"/>
          <w:szCs w:val="26"/>
        </w:rPr>
      </w:pPr>
      <w:r>
        <w:rPr>
          <w:sz w:val="26"/>
          <w:szCs w:val="26"/>
        </w:rPr>
        <w:t xml:space="preserve">4.2.4. исполнять иные обязательства, вытекающие из Контракта (договора). </w:t>
      </w:r>
    </w:p>
    <w:p w:rsidR="007F3E6D" w:rsidRDefault="007F3E6D" w:rsidP="007F3E6D">
      <w:pPr>
        <w:jc w:val="both"/>
        <w:rPr>
          <w:sz w:val="26"/>
          <w:szCs w:val="26"/>
        </w:rPr>
      </w:pPr>
    </w:p>
    <w:p w:rsidR="007F3E6D" w:rsidRDefault="007F3E6D" w:rsidP="007F3E6D">
      <w:pPr>
        <w:ind w:firstLine="709"/>
        <w:jc w:val="center"/>
        <w:rPr>
          <w:b/>
          <w:spacing w:val="-2"/>
          <w:sz w:val="26"/>
          <w:szCs w:val="26"/>
        </w:rPr>
      </w:pPr>
      <w:r>
        <w:rPr>
          <w:b/>
          <w:spacing w:val="-2"/>
          <w:sz w:val="26"/>
          <w:szCs w:val="26"/>
        </w:rPr>
        <w:t>5. Качество товара. Гарантийные обязательства</w:t>
      </w:r>
    </w:p>
    <w:p w:rsidR="007F3E6D" w:rsidRDefault="007F3E6D" w:rsidP="007F3E6D">
      <w:pPr>
        <w:pStyle w:val="2"/>
        <w:spacing w:after="0" w:line="240" w:lineRule="auto"/>
        <w:ind w:left="0" w:firstLine="709"/>
        <w:jc w:val="both"/>
        <w:rPr>
          <w:spacing w:val="-2"/>
          <w:sz w:val="26"/>
          <w:szCs w:val="26"/>
        </w:rPr>
      </w:pPr>
      <w:r>
        <w:rPr>
          <w:spacing w:val="-2"/>
          <w:sz w:val="26"/>
          <w:szCs w:val="26"/>
        </w:rPr>
        <w:t xml:space="preserve">5.1. Качество Товара должно соответствовать техническим условиям на его изготовление и подтверждаться сертификатом. </w:t>
      </w:r>
    </w:p>
    <w:p w:rsidR="007F3E6D" w:rsidRDefault="007F3E6D" w:rsidP="007F3E6D">
      <w:pPr>
        <w:pStyle w:val="2"/>
        <w:spacing w:after="0" w:line="240" w:lineRule="auto"/>
        <w:ind w:left="0" w:firstLine="709"/>
        <w:jc w:val="both"/>
        <w:rPr>
          <w:spacing w:val="-2"/>
          <w:sz w:val="26"/>
          <w:szCs w:val="26"/>
        </w:rPr>
      </w:pPr>
      <w:r>
        <w:rPr>
          <w:spacing w:val="-2"/>
          <w:sz w:val="26"/>
          <w:szCs w:val="26"/>
        </w:rPr>
        <w:t>Товар должен быть новый, не бывший в употреблении.</w:t>
      </w:r>
    </w:p>
    <w:p w:rsidR="007F3E6D" w:rsidRDefault="007F3E6D" w:rsidP="007F3E6D">
      <w:pPr>
        <w:pStyle w:val="2"/>
        <w:spacing w:after="0" w:line="240" w:lineRule="auto"/>
        <w:ind w:left="0" w:firstLine="709"/>
        <w:jc w:val="both"/>
        <w:rPr>
          <w:spacing w:val="-2"/>
          <w:sz w:val="26"/>
          <w:szCs w:val="26"/>
        </w:rPr>
      </w:pPr>
      <w:r>
        <w:rPr>
          <w:spacing w:val="-2"/>
          <w:sz w:val="26"/>
          <w:szCs w:val="26"/>
        </w:rPr>
        <w:t xml:space="preserve">5.2. Продавец гарантирует исправную работу поставляемого товара в течение гарантийного срока, указанного в ТУ, при выполнении правил эксплуатации, транспортировки, хранения и технического обслуживания, указанных в Руководстве по эксплуатации и сервисной книжке. </w:t>
      </w:r>
    </w:p>
    <w:p w:rsidR="007F3E6D" w:rsidRDefault="007F3E6D" w:rsidP="007F3E6D">
      <w:pPr>
        <w:pStyle w:val="2"/>
        <w:spacing w:after="0" w:line="240" w:lineRule="auto"/>
        <w:ind w:left="0" w:firstLine="709"/>
        <w:jc w:val="both"/>
        <w:rPr>
          <w:spacing w:val="-2"/>
          <w:sz w:val="26"/>
          <w:szCs w:val="26"/>
        </w:rPr>
      </w:pPr>
      <w:r>
        <w:rPr>
          <w:spacing w:val="-2"/>
          <w:sz w:val="26"/>
          <w:szCs w:val="26"/>
        </w:rPr>
        <w:t>5.3. Условия гарантии на Товар, а также правила использования и обслуживания Товара определяются настоящим Договором, а также гарантийной документацией на Товар. Подписанием настоящего Контракта (Договора) Покупатель подтверждает своё ознакомление с гарантийной документацией и согласие с условиями гарантии на Товар.</w:t>
      </w:r>
    </w:p>
    <w:p w:rsidR="007F3E6D" w:rsidRDefault="007F3E6D" w:rsidP="007F3E6D">
      <w:pPr>
        <w:ind w:firstLine="709"/>
        <w:jc w:val="both"/>
        <w:rPr>
          <w:spacing w:val="-2"/>
          <w:sz w:val="26"/>
          <w:szCs w:val="26"/>
        </w:rPr>
      </w:pPr>
      <w:r>
        <w:rPr>
          <w:spacing w:val="-2"/>
          <w:sz w:val="26"/>
          <w:szCs w:val="26"/>
        </w:rPr>
        <w:t>5.4. Продавец не отвечает за дефекты Товара, явившиеся следствием внешних воздействий, нарушения правил использования, обслуживания или ремонта Товара, а также в иных случаях, предусмотренных гарантийной документацией.</w:t>
      </w:r>
    </w:p>
    <w:p w:rsidR="007F3E6D" w:rsidRDefault="007F3E6D" w:rsidP="007F3E6D">
      <w:pPr>
        <w:ind w:firstLine="709"/>
        <w:jc w:val="both"/>
        <w:rPr>
          <w:spacing w:val="-2"/>
          <w:sz w:val="26"/>
          <w:szCs w:val="26"/>
        </w:rPr>
      </w:pPr>
      <w:r>
        <w:rPr>
          <w:spacing w:val="-2"/>
          <w:sz w:val="26"/>
          <w:szCs w:val="26"/>
        </w:rPr>
        <w:t>5.5. На Товар, передаваемый Покупателю по настоящему договору, устанавливается гарантийный срок 1 (один) год.</w:t>
      </w:r>
    </w:p>
    <w:p w:rsidR="007F3E6D" w:rsidRDefault="007F3E6D" w:rsidP="007F3E6D">
      <w:pPr>
        <w:ind w:firstLine="709"/>
        <w:jc w:val="both"/>
        <w:rPr>
          <w:spacing w:val="-2"/>
          <w:sz w:val="26"/>
          <w:szCs w:val="26"/>
        </w:rPr>
      </w:pPr>
      <w:r>
        <w:rPr>
          <w:spacing w:val="-2"/>
          <w:sz w:val="26"/>
          <w:szCs w:val="26"/>
        </w:rPr>
        <w:t>5.6. Гарантийный срок, установленный пунктом 5.5. настоящего договора, начинает исчисляться с даты передачи Товара Покупателю (его уполномоченному представителю).</w:t>
      </w:r>
    </w:p>
    <w:p w:rsidR="007F3E6D" w:rsidRDefault="007F3E6D" w:rsidP="007F3E6D">
      <w:pPr>
        <w:ind w:firstLine="709"/>
        <w:jc w:val="both"/>
        <w:rPr>
          <w:spacing w:val="-2"/>
          <w:sz w:val="26"/>
          <w:szCs w:val="26"/>
        </w:rPr>
      </w:pPr>
    </w:p>
    <w:p w:rsidR="005D4ED5" w:rsidRDefault="005D4ED5" w:rsidP="007F3E6D">
      <w:pPr>
        <w:ind w:firstLine="709"/>
        <w:jc w:val="both"/>
        <w:rPr>
          <w:spacing w:val="-2"/>
          <w:sz w:val="26"/>
          <w:szCs w:val="26"/>
        </w:rPr>
      </w:pPr>
    </w:p>
    <w:p w:rsidR="005D4ED5" w:rsidRDefault="005D4ED5" w:rsidP="007F3E6D">
      <w:pPr>
        <w:ind w:firstLine="709"/>
        <w:jc w:val="both"/>
        <w:rPr>
          <w:spacing w:val="-2"/>
          <w:sz w:val="26"/>
          <w:szCs w:val="26"/>
        </w:rPr>
      </w:pPr>
    </w:p>
    <w:p w:rsidR="005D4ED5" w:rsidRDefault="005D4ED5" w:rsidP="007F3E6D">
      <w:pPr>
        <w:ind w:firstLine="709"/>
        <w:jc w:val="both"/>
        <w:rPr>
          <w:spacing w:val="-2"/>
          <w:sz w:val="26"/>
          <w:szCs w:val="26"/>
        </w:rPr>
      </w:pPr>
    </w:p>
    <w:p w:rsidR="007F3E6D" w:rsidRDefault="007F3E6D" w:rsidP="007F3E6D">
      <w:pPr>
        <w:ind w:firstLine="709"/>
        <w:jc w:val="center"/>
        <w:rPr>
          <w:b/>
          <w:bCs/>
          <w:sz w:val="26"/>
          <w:szCs w:val="26"/>
        </w:rPr>
      </w:pPr>
      <w:r>
        <w:rPr>
          <w:b/>
          <w:bCs/>
          <w:sz w:val="26"/>
          <w:szCs w:val="26"/>
        </w:rPr>
        <w:lastRenderedPageBreak/>
        <w:t>6. Ответственность Сторон</w:t>
      </w:r>
    </w:p>
    <w:p w:rsidR="007F3E6D" w:rsidRDefault="007F3E6D" w:rsidP="007F3E6D">
      <w:pPr>
        <w:ind w:firstLine="709"/>
        <w:jc w:val="both"/>
        <w:rPr>
          <w:bCs/>
          <w:sz w:val="26"/>
          <w:szCs w:val="26"/>
        </w:rPr>
      </w:pPr>
      <w:r>
        <w:rPr>
          <w:bCs/>
          <w:sz w:val="26"/>
          <w:szCs w:val="26"/>
        </w:rPr>
        <w:t>6.1. В случае нарушения обязательств по исполнению условий Контракта (договора) Стороны несут ответственность в соответствии с действующим законодательством Республики Беларусь.</w:t>
      </w:r>
    </w:p>
    <w:p w:rsidR="007F3E6D" w:rsidRDefault="007F3E6D" w:rsidP="007F3E6D">
      <w:pPr>
        <w:ind w:firstLine="709"/>
        <w:jc w:val="both"/>
        <w:rPr>
          <w:bCs/>
          <w:sz w:val="26"/>
          <w:szCs w:val="26"/>
        </w:rPr>
      </w:pPr>
      <w:r>
        <w:rPr>
          <w:bCs/>
          <w:sz w:val="26"/>
          <w:szCs w:val="26"/>
        </w:rPr>
        <w:t xml:space="preserve">6.2. Если Покупатель после получения Товара не произвел оплату в сроки, </w:t>
      </w:r>
    </w:p>
    <w:p w:rsidR="007F3E6D" w:rsidRDefault="007F3E6D" w:rsidP="007F3E6D">
      <w:pPr>
        <w:jc w:val="both"/>
        <w:rPr>
          <w:bCs/>
          <w:sz w:val="26"/>
          <w:szCs w:val="26"/>
        </w:rPr>
      </w:pPr>
      <w:r>
        <w:rPr>
          <w:bCs/>
          <w:sz w:val="26"/>
          <w:szCs w:val="26"/>
        </w:rPr>
        <w:t xml:space="preserve">установленные Контрактом (договором), то Продавец (поставщик) вправе взыскать </w:t>
      </w:r>
    </w:p>
    <w:p w:rsidR="007F3E6D" w:rsidRDefault="007F3E6D" w:rsidP="007F3E6D">
      <w:pPr>
        <w:jc w:val="both"/>
        <w:rPr>
          <w:bCs/>
          <w:sz w:val="26"/>
          <w:szCs w:val="26"/>
        </w:rPr>
      </w:pPr>
      <w:r>
        <w:rPr>
          <w:bCs/>
          <w:sz w:val="26"/>
          <w:szCs w:val="26"/>
        </w:rPr>
        <w:t>с Покупателя пеню в размере 0,1% от суммы неисполненного Покупателем обязательства по оплате товара за каждый день просрочки платежа.</w:t>
      </w:r>
    </w:p>
    <w:p w:rsidR="007F3E6D" w:rsidRDefault="007F3E6D" w:rsidP="007F3E6D">
      <w:pPr>
        <w:ind w:firstLine="709"/>
        <w:jc w:val="both"/>
        <w:rPr>
          <w:bCs/>
          <w:sz w:val="26"/>
          <w:szCs w:val="26"/>
        </w:rPr>
      </w:pPr>
      <w:r>
        <w:rPr>
          <w:bCs/>
          <w:sz w:val="26"/>
          <w:szCs w:val="26"/>
        </w:rPr>
        <w:t xml:space="preserve">6.3. За непоставку или недопоставку Товара, в сроки, установленные Контрактом (договором), Покупатель вправе взыскать с Продавца (поставщика) пеню в размере 0,1% от стоимости не поставленного или недопоставленного в срок Товара. </w:t>
      </w:r>
    </w:p>
    <w:p w:rsidR="007F3E6D" w:rsidRDefault="007F3E6D" w:rsidP="007F3E6D">
      <w:pPr>
        <w:ind w:firstLine="709"/>
        <w:jc w:val="both"/>
        <w:rPr>
          <w:bCs/>
          <w:sz w:val="26"/>
          <w:szCs w:val="26"/>
        </w:rPr>
      </w:pPr>
      <w:r>
        <w:rPr>
          <w:bCs/>
          <w:sz w:val="26"/>
          <w:szCs w:val="26"/>
        </w:rPr>
        <w:t>6.4. В случае поставки некачественного или несоответствующего техническим характеристикам Товара, в том числе при существенном нарушении требований к качеству Товара Покупатель имеет право взыскать с Продавца (поставщика) штраф в размере 5 (пяти) процентов (5%) от стоимости некачественного или несоответствующего техническим характеристикам Товара. В случае поставки некомплектного Товара Покупатель имеет право взыскать с Продавца (поставщика) штраф в размере 1 (одного) процента (1%) от стоимости неукомплектованного Товара. Указанные неустойки не взыскиваются, если Продавец (поставщик) заменит некачественный или некомплектный Товар либо устранит недостатки, либо доукомплектует Товар в срок, согласованный сторонами.</w:t>
      </w:r>
    </w:p>
    <w:p w:rsidR="007F3E6D" w:rsidRDefault="007F3E6D" w:rsidP="007F3E6D">
      <w:pPr>
        <w:ind w:firstLine="709"/>
        <w:jc w:val="both"/>
        <w:rPr>
          <w:bCs/>
          <w:sz w:val="26"/>
          <w:szCs w:val="26"/>
        </w:rPr>
      </w:pPr>
      <w:r>
        <w:rPr>
          <w:bCs/>
          <w:sz w:val="26"/>
          <w:szCs w:val="26"/>
        </w:rPr>
        <w:t>6.5. Стороны пришли к соглашению об установлении порядка рассмотрения претензий в течение 10 (десяти) календарных дней от даты получения соответствующей претензии.</w:t>
      </w:r>
    </w:p>
    <w:p w:rsidR="007F3E6D" w:rsidRDefault="007F3E6D" w:rsidP="007F3E6D">
      <w:pPr>
        <w:jc w:val="center"/>
        <w:rPr>
          <w:b/>
          <w:bCs/>
          <w:sz w:val="26"/>
          <w:szCs w:val="26"/>
        </w:rPr>
      </w:pPr>
      <w:r>
        <w:rPr>
          <w:b/>
          <w:bCs/>
          <w:sz w:val="26"/>
          <w:szCs w:val="26"/>
        </w:rPr>
        <w:t>7. Форс-мажор</w:t>
      </w:r>
    </w:p>
    <w:p w:rsidR="007F3E6D" w:rsidRDefault="007F3E6D" w:rsidP="007F3E6D">
      <w:pPr>
        <w:tabs>
          <w:tab w:val="left" w:pos="8364"/>
        </w:tabs>
        <w:ind w:firstLine="709"/>
        <w:jc w:val="both"/>
        <w:rPr>
          <w:sz w:val="26"/>
          <w:szCs w:val="26"/>
        </w:rPr>
      </w:pPr>
      <w:r>
        <w:rPr>
          <w:sz w:val="26"/>
          <w:szCs w:val="26"/>
        </w:rPr>
        <w:t>7.1. Ни одна из сторон настоящего Договора не будет нести ответственность за неисполнение или ненадлежащее исполнение своих обязательств по настоящему Договору, если такое неисполнение или ненадлежащее исполнение вызваны действием обстоятельств непреодолимой силы (форс-мажора), к которым относятся обстоятельства, которые сторона не могла ни предвидеть, ни предотвратит разумными мерами.</w:t>
      </w:r>
    </w:p>
    <w:p w:rsidR="007F3E6D" w:rsidRDefault="007F3E6D" w:rsidP="007F3E6D">
      <w:pPr>
        <w:tabs>
          <w:tab w:val="left" w:pos="8364"/>
        </w:tabs>
        <w:ind w:firstLine="709"/>
        <w:jc w:val="both"/>
        <w:rPr>
          <w:sz w:val="26"/>
          <w:szCs w:val="26"/>
        </w:rPr>
      </w:pPr>
      <w:r>
        <w:rPr>
          <w:sz w:val="26"/>
          <w:szCs w:val="26"/>
        </w:rPr>
        <w:t>7.2. Если любое из таких обстоятельств непосредственно повлекло неисполнение или ненадлежащее исполнение стороной своих обязательств в срок, установленный настоящим Договором, то этот срок соразмерно отодвигается на время действия соответствующего обстоятельства.</w:t>
      </w:r>
    </w:p>
    <w:p w:rsidR="007F3E6D" w:rsidRDefault="007F3E6D" w:rsidP="007F3E6D">
      <w:pPr>
        <w:tabs>
          <w:tab w:val="left" w:pos="8364"/>
        </w:tabs>
        <w:ind w:firstLine="709"/>
        <w:jc w:val="both"/>
        <w:rPr>
          <w:sz w:val="26"/>
          <w:szCs w:val="26"/>
        </w:rPr>
      </w:pPr>
      <w:r>
        <w:rPr>
          <w:sz w:val="26"/>
          <w:szCs w:val="26"/>
        </w:rPr>
        <w:t>7.3. О наступлении обстоятельств форс-мажора сторона, для которой они наступили, обязана немедленно проинформировать другую сторону.</w:t>
      </w:r>
    </w:p>
    <w:p w:rsidR="007F3E6D" w:rsidRDefault="007F3E6D" w:rsidP="007F3E6D">
      <w:pPr>
        <w:tabs>
          <w:tab w:val="left" w:pos="8364"/>
        </w:tabs>
        <w:ind w:firstLine="709"/>
        <w:jc w:val="both"/>
        <w:rPr>
          <w:sz w:val="26"/>
          <w:szCs w:val="26"/>
        </w:rPr>
      </w:pPr>
      <w:r>
        <w:rPr>
          <w:sz w:val="26"/>
          <w:szCs w:val="26"/>
        </w:rPr>
        <w:t>7.4. Если действие обстоятельств форс-мажора будет продолжаться более трех месяцев, каждая сторона вправе отказаться от исполнения своих обязательств по настоящему Договору и прекратить действие настоящего Договора.</w:t>
      </w:r>
    </w:p>
    <w:p w:rsidR="007F3E6D" w:rsidRDefault="007F3E6D" w:rsidP="007F3E6D">
      <w:pPr>
        <w:tabs>
          <w:tab w:val="left" w:pos="8364"/>
        </w:tabs>
        <w:ind w:firstLine="709"/>
        <w:jc w:val="both"/>
        <w:rPr>
          <w:sz w:val="26"/>
          <w:szCs w:val="26"/>
        </w:rPr>
      </w:pPr>
      <w:r>
        <w:rPr>
          <w:sz w:val="26"/>
          <w:szCs w:val="26"/>
        </w:rPr>
        <w:t xml:space="preserve">7.5. Документом, подтверждающим форс-мажорные обстоятельства, является справка, выдаваемая Белорусской торгово-промышленной палатой или иным компетентным органом. </w:t>
      </w:r>
    </w:p>
    <w:p w:rsidR="005D4ED5" w:rsidRDefault="005D4ED5" w:rsidP="007F3E6D">
      <w:pPr>
        <w:tabs>
          <w:tab w:val="left" w:pos="8364"/>
        </w:tabs>
        <w:jc w:val="center"/>
        <w:rPr>
          <w:b/>
          <w:bCs/>
          <w:sz w:val="26"/>
          <w:szCs w:val="26"/>
        </w:rPr>
      </w:pPr>
    </w:p>
    <w:p w:rsidR="00B62616" w:rsidRDefault="007F3E6D" w:rsidP="00B62616">
      <w:pPr>
        <w:tabs>
          <w:tab w:val="left" w:pos="8364"/>
        </w:tabs>
        <w:jc w:val="center"/>
        <w:rPr>
          <w:b/>
          <w:bCs/>
          <w:sz w:val="26"/>
          <w:szCs w:val="26"/>
        </w:rPr>
      </w:pPr>
      <w:r>
        <w:rPr>
          <w:b/>
          <w:bCs/>
          <w:sz w:val="26"/>
          <w:szCs w:val="26"/>
        </w:rPr>
        <w:t>8. Порядок вступления договора в силу</w:t>
      </w:r>
    </w:p>
    <w:p w:rsidR="007F3E6D" w:rsidRDefault="007F3E6D" w:rsidP="00B62616">
      <w:pPr>
        <w:tabs>
          <w:tab w:val="left" w:pos="8364"/>
        </w:tabs>
        <w:jc w:val="center"/>
        <w:rPr>
          <w:sz w:val="26"/>
          <w:szCs w:val="26"/>
        </w:rPr>
      </w:pPr>
      <w:bookmarkStart w:id="0" w:name="_GoBack"/>
      <w:bookmarkEnd w:id="0"/>
      <w:r>
        <w:rPr>
          <w:sz w:val="26"/>
          <w:szCs w:val="26"/>
        </w:rPr>
        <w:lastRenderedPageBreak/>
        <w:t>8.1.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rsidR="007F3E6D" w:rsidRDefault="007F3E6D" w:rsidP="007F3E6D">
      <w:pPr>
        <w:tabs>
          <w:tab w:val="left" w:pos="8364"/>
        </w:tabs>
        <w:ind w:firstLine="709"/>
        <w:jc w:val="both"/>
        <w:rPr>
          <w:sz w:val="26"/>
          <w:szCs w:val="26"/>
        </w:rPr>
      </w:pPr>
      <w:r>
        <w:rPr>
          <w:sz w:val="26"/>
          <w:szCs w:val="26"/>
        </w:rPr>
        <w:t>8.2. Изменение или досрочное прекращение настоящего Договора допускается по взаимному соглашению Сторон, а также по основаниям и в порядке, предусмотренным настоящим Договором.</w:t>
      </w:r>
    </w:p>
    <w:p w:rsidR="007F3E6D" w:rsidRDefault="007F3E6D" w:rsidP="007F3E6D">
      <w:pPr>
        <w:jc w:val="center"/>
        <w:rPr>
          <w:b/>
          <w:bCs/>
          <w:sz w:val="26"/>
          <w:szCs w:val="26"/>
        </w:rPr>
      </w:pPr>
      <w:r>
        <w:rPr>
          <w:b/>
          <w:bCs/>
          <w:sz w:val="26"/>
          <w:szCs w:val="26"/>
        </w:rPr>
        <w:t>9. Заключительные положения</w:t>
      </w:r>
    </w:p>
    <w:p w:rsidR="007F3E6D" w:rsidRDefault="007F3E6D" w:rsidP="007F3E6D">
      <w:pPr>
        <w:ind w:firstLine="709"/>
        <w:jc w:val="both"/>
        <w:rPr>
          <w:sz w:val="26"/>
          <w:szCs w:val="26"/>
        </w:rPr>
      </w:pPr>
      <w:r>
        <w:rPr>
          <w:sz w:val="26"/>
          <w:szCs w:val="26"/>
        </w:rPr>
        <w:t>9.1. Все споры и разногласия, вытекающие из настоящего Договора, стороны обязуются разрешать исключительно путем взаимных переговоров.</w:t>
      </w:r>
    </w:p>
    <w:p w:rsidR="007F3E6D" w:rsidRDefault="007F3E6D" w:rsidP="007F3E6D">
      <w:pPr>
        <w:ind w:firstLine="709"/>
        <w:jc w:val="both"/>
        <w:rPr>
          <w:sz w:val="26"/>
          <w:szCs w:val="26"/>
        </w:rPr>
      </w:pPr>
      <w:r>
        <w:rPr>
          <w:sz w:val="26"/>
          <w:szCs w:val="26"/>
        </w:rPr>
        <w:t>9.2. При не достижении сторонами соглашения все споры, вытекающие из настоящего Договора, в том числе связанные с его изменением, расторжением, исполнением, недействительностью подлежат разрешению в суде по месту нахождения ответчика.</w:t>
      </w:r>
    </w:p>
    <w:p w:rsidR="007F3E6D" w:rsidRDefault="007F3E6D" w:rsidP="007F3E6D">
      <w:pPr>
        <w:ind w:firstLine="709"/>
        <w:jc w:val="both"/>
        <w:rPr>
          <w:sz w:val="26"/>
          <w:szCs w:val="26"/>
        </w:rPr>
      </w:pPr>
      <w:r>
        <w:rPr>
          <w:sz w:val="26"/>
          <w:szCs w:val="26"/>
        </w:rPr>
        <w:t>9.3. Во всем остальном, что не установлено настоящим Договором, стороны руководствуются законодательством Республики Беларусь.</w:t>
      </w:r>
    </w:p>
    <w:p w:rsidR="007F3E6D" w:rsidRDefault="007F3E6D" w:rsidP="007F3E6D">
      <w:pPr>
        <w:ind w:firstLine="709"/>
        <w:jc w:val="both"/>
        <w:rPr>
          <w:sz w:val="26"/>
          <w:szCs w:val="26"/>
        </w:rPr>
      </w:pPr>
      <w:r>
        <w:rPr>
          <w:sz w:val="26"/>
          <w:szCs w:val="26"/>
        </w:rPr>
        <w:t xml:space="preserve">9.4. Датой и местом подписания настоящего Договора следует считать дату и место, указанную в преамбуле Договора. </w:t>
      </w:r>
    </w:p>
    <w:p w:rsidR="007F3E6D" w:rsidRDefault="007F3E6D" w:rsidP="007F3E6D">
      <w:pPr>
        <w:ind w:firstLine="709"/>
        <w:jc w:val="both"/>
        <w:rPr>
          <w:sz w:val="26"/>
          <w:szCs w:val="26"/>
        </w:rPr>
      </w:pPr>
      <w:r>
        <w:rPr>
          <w:sz w:val="26"/>
          <w:szCs w:val="26"/>
        </w:rPr>
        <w:t>9.5. В случае, если одно или более условий настоящего Договора потеряют юридическую силу, или станут незаконными, или будут исключены из настоящего Договора, это не должно повлиять на действительность остальных условий настоящего Договора, которые сохранят юридическую силу и будут обязательны для исполнения.</w:t>
      </w:r>
    </w:p>
    <w:p w:rsidR="007F3E6D" w:rsidRDefault="007F3E6D" w:rsidP="007F3E6D">
      <w:pPr>
        <w:ind w:firstLine="708"/>
        <w:jc w:val="both"/>
        <w:rPr>
          <w:sz w:val="26"/>
          <w:szCs w:val="26"/>
        </w:rPr>
      </w:pPr>
      <w:r>
        <w:rPr>
          <w:sz w:val="26"/>
          <w:szCs w:val="26"/>
        </w:rPr>
        <w:t>9.6. Настоящий Договор составлен на русском языке в двух экземплярах, по одному для каждой из Сторон. Договор и все его приложения и дополнения, подписанные по факсимильной связи, имеет юридическую силу.</w:t>
      </w:r>
    </w:p>
    <w:tbl>
      <w:tblPr>
        <w:tblW w:w="9570" w:type="dxa"/>
        <w:tblLook w:val="00A0" w:firstRow="1" w:lastRow="0" w:firstColumn="1" w:lastColumn="0" w:noHBand="0" w:noVBand="0"/>
      </w:tblPr>
      <w:tblGrid>
        <w:gridCol w:w="4796"/>
        <w:gridCol w:w="4774"/>
      </w:tblGrid>
      <w:tr w:rsidR="007F3E6D" w:rsidTr="00B62616">
        <w:trPr>
          <w:trHeight w:val="2045"/>
        </w:trPr>
        <w:tc>
          <w:tcPr>
            <w:tcW w:w="4796" w:type="dxa"/>
          </w:tcPr>
          <w:p w:rsidR="007F3E6D" w:rsidRDefault="007F3E6D">
            <w:pPr>
              <w:jc w:val="both"/>
              <w:rPr>
                <w:b/>
                <w:sz w:val="26"/>
                <w:szCs w:val="26"/>
              </w:rPr>
            </w:pPr>
            <w:r>
              <w:rPr>
                <w:sz w:val="26"/>
                <w:szCs w:val="26"/>
              </w:rPr>
              <w:t xml:space="preserve"> </w:t>
            </w:r>
          </w:p>
          <w:p w:rsidR="007F3E6D" w:rsidRDefault="007F3E6D">
            <w:pPr>
              <w:rPr>
                <w:sz w:val="26"/>
                <w:szCs w:val="26"/>
              </w:rPr>
            </w:pPr>
            <w:r>
              <w:rPr>
                <w:sz w:val="26"/>
                <w:szCs w:val="26"/>
              </w:rPr>
              <w:t>ПОКУПАТЕЛЬ</w:t>
            </w:r>
          </w:p>
          <w:p w:rsidR="00DB6FEF" w:rsidRPr="00DB6FEF" w:rsidRDefault="00DB6FEF" w:rsidP="00DB6FEF">
            <w:pPr>
              <w:tabs>
                <w:tab w:val="left" w:pos="720"/>
                <w:tab w:val="left" w:pos="1440"/>
                <w:tab w:val="left" w:pos="2160"/>
                <w:tab w:val="left" w:pos="2880"/>
                <w:tab w:val="left" w:pos="3600"/>
                <w:tab w:val="left" w:pos="4320"/>
                <w:tab w:val="left" w:pos="5040"/>
                <w:tab w:val="left" w:pos="5760"/>
                <w:tab w:val="left" w:pos="7260"/>
              </w:tabs>
              <w:rPr>
                <w:b/>
                <w:bCs/>
              </w:rPr>
            </w:pPr>
            <w:r w:rsidRPr="00DB6FEF">
              <w:rPr>
                <w:b/>
                <w:bCs/>
              </w:rPr>
              <w:t xml:space="preserve">Государственное предприятие «Одиннадцать» </w:t>
            </w:r>
            <w:r w:rsidRPr="00DB6FEF">
              <w:rPr>
                <w:b/>
                <w:bCs/>
              </w:rPr>
              <w:tab/>
              <w:t xml:space="preserve">               </w:t>
            </w:r>
          </w:p>
          <w:p w:rsidR="00DB6FEF" w:rsidRPr="00403FBF" w:rsidRDefault="00DB6FEF" w:rsidP="00DB6FEF">
            <w:r w:rsidRPr="00403FBF">
              <w:t>231900 г. Волковыск,</w:t>
            </w:r>
          </w:p>
          <w:p w:rsidR="00DB6FEF" w:rsidRPr="00403FBF" w:rsidRDefault="00DB6FEF" w:rsidP="00DB6FEF">
            <w:r w:rsidRPr="00403FBF">
              <w:t>ул. Рокоссовского,  118</w:t>
            </w:r>
          </w:p>
          <w:p w:rsidR="00DB6FEF" w:rsidRPr="00403FBF" w:rsidRDefault="00DB6FEF" w:rsidP="00DB6FEF">
            <w:r w:rsidRPr="00403FBF">
              <w:t xml:space="preserve">р/с </w:t>
            </w:r>
            <w:r w:rsidRPr="00403FBF">
              <w:rPr>
                <w:lang w:val="en-US"/>
              </w:rPr>
              <w:t>BY</w:t>
            </w:r>
            <w:r w:rsidRPr="00403FBF">
              <w:t xml:space="preserve">56 </w:t>
            </w:r>
            <w:r w:rsidRPr="00403FBF">
              <w:rPr>
                <w:lang w:val="en-US"/>
              </w:rPr>
              <w:t>BAPB</w:t>
            </w:r>
            <w:r w:rsidRPr="00403FBF">
              <w:t xml:space="preserve"> 3012 2901 0001 4000 0000 в ОАО «Белагропромбанк», г. Минск</w:t>
            </w:r>
          </w:p>
          <w:p w:rsidR="00DB6FEF" w:rsidRPr="00403FBF" w:rsidRDefault="00DB6FEF" w:rsidP="00DB6FEF">
            <w:r w:rsidRPr="00403FBF">
              <w:rPr>
                <w:lang w:val="en-US"/>
              </w:rPr>
              <w:t>BIC</w:t>
            </w:r>
            <w:r w:rsidRPr="00403FBF">
              <w:t xml:space="preserve"> </w:t>
            </w:r>
            <w:r w:rsidRPr="00403FBF">
              <w:rPr>
                <w:lang w:val="en-US"/>
              </w:rPr>
              <w:t>BAPBBY</w:t>
            </w:r>
            <w:r w:rsidRPr="00403FBF">
              <w:t>2Х</w:t>
            </w:r>
          </w:p>
          <w:p w:rsidR="00DB6FEF" w:rsidRPr="00403FBF" w:rsidRDefault="00DB6FEF" w:rsidP="00DB6FEF">
            <w:pPr>
              <w:tabs>
                <w:tab w:val="left" w:pos="6580"/>
                <w:tab w:val="left" w:pos="6620"/>
                <w:tab w:val="left" w:pos="6720"/>
              </w:tabs>
            </w:pPr>
            <w:r w:rsidRPr="00403FBF">
              <w:t>УНН 500054793; ОКПО 29138937</w:t>
            </w:r>
          </w:p>
          <w:p w:rsidR="00DB6FEF" w:rsidRPr="00403FBF" w:rsidRDefault="00DB6FEF" w:rsidP="00DB6FEF">
            <w:r w:rsidRPr="00403FBF">
              <w:t>тел. /факс 8 01512 51224</w:t>
            </w:r>
          </w:p>
          <w:p w:rsidR="00DB6FEF" w:rsidRDefault="00641B4E" w:rsidP="00DB6FEF">
            <w:pPr>
              <w:rPr>
                <w:lang w:val="be-BY"/>
              </w:rPr>
            </w:pPr>
            <w:hyperlink r:id="rId7" w:history="1">
              <w:r w:rsidR="00DB6FEF" w:rsidRPr="00403FBF">
                <w:rPr>
                  <w:rStyle w:val="af0"/>
                  <w:lang w:val="be-BY"/>
                </w:rPr>
                <w:t>gr.rup11.omts@din.gov.by</w:t>
              </w:r>
            </w:hyperlink>
            <w:r w:rsidR="00DB6FEF" w:rsidRPr="00403FBF">
              <w:rPr>
                <w:lang w:val="be-BY"/>
              </w:rPr>
              <w:t xml:space="preserve"> </w:t>
            </w:r>
          </w:p>
          <w:p w:rsidR="00DB6FEF" w:rsidRDefault="00DB6FEF" w:rsidP="00DB6FEF">
            <w:pPr>
              <w:rPr>
                <w:b/>
                <w:lang w:val="be-BY"/>
              </w:rPr>
            </w:pPr>
          </w:p>
          <w:p w:rsidR="00DB6FEF" w:rsidRPr="00403FBF" w:rsidRDefault="00DB6FEF" w:rsidP="00DB6FEF">
            <w:pPr>
              <w:rPr>
                <w:b/>
              </w:rPr>
            </w:pPr>
          </w:p>
          <w:p w:rsidR="00DB6FEF" w:rsidRPr="00403FBF" w:rsidRDefault="00DB6FEF" w:rsidP="00DB6FEF">
            <w:pPr>
              <w:rPr>
                <w:b/>
              </w:rPr>
            </w:pPr>
          </w:p>
          <w:p w:rsidR="007F3E6D" w:rsidRDefault="00DB6FEF" w:rsidP="00DB6FEF">
            <w:r>
              <w:t>Директора _</w:t>
            </w:r>
            <w:r w:rsidRPr="00403FBF">
              <w:t>__</w:t>
            </w:r>
            <w:r>
              <w:t>__________</w:t>
            </w:r>
            <w:r w:rsidRPr="00403FBF">
              <w:t xml:space="preserve"> </w:t>
            </w:r>
            <w:r>
              <w:t>М.В.Ружанский</w:t>
            </w:r>
          </w:p>
        </w:tc>
        <w:tc>
          <w:tcPr>
            <w:tcW w:w="4774" w:type="dxa"/>
          </w:tcPr>
          <w:p w:rsidR="007F3E6D" w:rsidRDefault="007F3E6D">
            <w:pPr>
              <w:jc w:val="center"/>
              <w:rPr>
                <w:bCs/>
                <w:sz w:val="26"/>
                <w:szCs w:val="26"/>
              </w:rPr>
            </w:pPr>
          </w:p>
          <w:p w:rsidR="007F3E6D" w:rsidRDefault="007F3E6D">
            <w:pPr>
              <w:jc w:val="center"/>
              <w:rPr>
                <w:bCs/>
                <w:sz w:val="26"/>
                <w:szCs w:val="26"/>
              </w:rPr>
            </w:pPr>
            <w:r>
              <w:rPr>
                <w:bCs/>
                <w:sz w:val="26"/>
                <w:szCs w:val="26"/>
              </w:rPr>
              <w:t>ПРОДАВЕЦ (Поставщик)</w:t>
            </w: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p>
          <w:p w:rsidR="007F3E6D" w:rsidRDefault="007F3E6D">
            <w:pPr>
              <w:rPr>
                <w:bCs/>
                <w:sz w:val="26"/>
                <w:szCs w:val="26"/>
              </w:rPr>
            </w:pPr>
            <w:r>
              <w:rPr>
                <w:bCs/>
                <w:sz w:val="26"/>
                <w:szCs w:val="26"/>
              </w:rPr>
              <w:t>_____________________</w:t>
            </w:r>
          </w:p>
          <w:p w:rsidR="007F3E6D" w:rsidRDefault="007F3E6D">
            <w:pPr>
              <w:jc w:val="center"/>
              <w:rPr>
                <w:bCs/>
                <w:sz w:val="26"/>
                <w:szCs w:val="26"/>
              </w:rPr>
            </w:pPr>
          </w:p>
          <w:p w:rsidR="007F3E6D" w:rsidRDefault="007F3E6D">
            <w:pPr>
              <w:jc w:val="both"/>
              <w:rPr>
                <w:sz w:val="26"/>
                <w:szCs w:val="26"/>
              </w:rPr>
            </w:pPr>
          </w:p>
          <w:p w:rsidR="007F3E6D" w:rsidRDefault="007F3E6D">
            <w:pPr>
              <w:jc w:val="center"/>
              <w:rPr>
                <w:bCs/>
                <w:sz w:val="26"/>
                <w:szCs w:val="26"/>
              </w:rPr>
            </w:pPr>
          </w:p>
        </w:tc>
      </w:tr>
    </w:tbl>
    <w:p w:rsidR="007F3E6D" w:rsidRDefault="007F3E6D" w:rsidP="007F3E6D">
      <w:pPr>
        <w:rPr>
          <w:rFonts w:ascii="Calibri" w:hAnsi="Calibri"/>
          <w:sz w:val="26"/>
          <w:szCs w:val="26"/>
          <w:lang w:eastAsia="en-US"/>
        </w:rPr>
      </w:pPr>
    </w:p>
    <w:p w:rsidR="007F3E6D" w:rsidRDefault="007F3E6D" w:rsidP="007F3E6D"/>
    <w:p w:rsidR="007F3E6D" w:rsidRDefault="007F3E6D" w:rsidP="007F3E6D">
      <w:pPr>
        <w:jc w:val="both"/>
        <w:rPr>
          <w:sz w:val="28"/>
          <w:szCs w:val="28"/>
          <w:highlight w:val="green"/>
        </w:rPr>
      </w:pPr>
    </w:p>
    <w:p w:rsidR="007F3E6D" w:rsidRDefault="007F3E6D" w:rsidP="007F3E6D">
      <w:pPr>
        <w:jc w:val="center"/>
        <w:rPr>
          <w:highlight w:val="green"/>
        </w:rPr>
      </w:pPr>
    </w:p>
    <w:p w:rsidR="007F3E6D" w:rsidRDefault="007F3E6D" w:rsidP="007F3E6D">
      <w:pPr>
        <w:jc w:val="center"/>
        <w:rPr>
          <w:highlight w:val="green"/>
        </w:rPr>
      </w:pPr>
    </w:p>
    <w:p w:rsidR="007F3E6D" w:rsidRDefault="007F3E6D" w:rsidP="007F3E6D">
      <w:pPr>
        <w:jc w:val="center"/>
        <w:rPr>
          <w:sz w:val="22"/>
          <w:szCs w:val="22"/>
        </w:rPr>
      </w:pPr>
      <w:r>
        <w:lastRenderedPageBreak/>
        <w:t>Спецификация №</w:t>
      </w:r>
    </w:p>
    <w:p w:rsidR="007F3E6D" w:rsidRDefault="007F3E6D" w:rsidP="007F3E6D">
      <w:pPr>
        <w:jc w:val="center"/>
      </w:pPr>
      <w:r>
        <w:t>к договору №     от «     »      202</w:t>
      </w:r>
      <w:r w:rsidR="00B62616">
        <w:t>6</w:t>
      </w:r>
      <w:r>
        <w:t xml:space="preserve"> г.</w:t>
      </w:r>
    </w:p>
    <w:p w:rsidR="007F3E6D" w:rsidRDefault="007F3E6D" w:rsidP="007F3E6D">
      <w:pPr>
        <w:jc w:val="both"/>
      </w:pPr>
    </w:p>
    <w:p w:rsidR="007F3E6D" w:rsidRDefault="007F3E6D" w:rsidP="007F3E6D">
      <w:pPr>
        <w:jc w:val="both"/>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544"/>
        <w:gridCol w:w="3333"/>
        <w:gridCol w:w="1081"/>
        <w:gridCol w:w="2126"/>
        <w:gridCol w:w="2411"/>
      </w:tblGrid>
      <w:tr w:rsidR="007F3E6D" w:rsidTr="007F3E6D">
        <w:trPr>
          <w:trHeight w:val="821"/>
          <w:jc w:val="center"/>
        </w:trPr>
        <w:tc>
          <w:tcPr>
            <w:tcW w:w="544" w:type="dxa"/>
            <w:tcBorders>
              <w:top w:val="single" w:sz="4" w:space="0" w:color="auto"/>
              <w:left w:val="single" w:sz="4" w:space="0" w:color="auto"/>
              <w:bottom w:val="single" w:sz="4" w:space="0" w:color="auto"/>
              <w:right w:val="single" w:sz="4" w:space="0" w:color="auto"/>
            </w:tcBorders>
            <w:vAlign w:val="center"/>
            <w:hideMark/>
          </w:tcPr>
          <w:p w:rsidR="007F3E6D" w:rsidRDefault="007F3E6D">
            <w:pPr>
              <w:jc w:val="both"/>
            </w:pPr>
            <w:r>
              <w:t>№ п/п</w:t>
            </w:r>
          </w:p>
        </w:tc>
        <w:tc>
          <w:tcPr>
            <w:tcW w:w="3332" w:type="dxa"/>
            <w:tcBorders>
              <w:top w:val="single" w:sz="4" w:space="0" w:color="auto"/>
              <w:left w:val="single" w:sz="4" w:space="0" w:color="auto"/>
              <w:bottom w:val="single" w:sz="4" w:space="0" w:color="auto"/>
              <w:right w:val="single" w:sz="4" w:space="0" w:color="auto"/>
            </w:tcBorders>
            <w:vAlign w:val="center"/>
            <w:hideMark/>
          </w:tcPr>
          <w:p w:rsidR="007F3E6D" w:rsidRDefault="007F3E6D">
            <w:pPr>
              <w:jc w:val="both"/>
            </w:pPr>
            <w:r>
              <w:t>Наименование</w:t>
            </w:r>
          </w:p>
        </w:tc>
        <w:tc>
          <w:tcPr>
            <w:tcW w:w="1081" w:type="dxa"/>
            <w:tcBorders>
              <w:top w:val="single" w:sz="4" w:space="0" w:color="auto"/>
              <w:left w:val="single" w:sz="4" w:space="0" w:color="auto"/>
              <w:bottom w:val="single" w:sz="4" w:space="0" w:color="auto"/>
              <w:right w:val="single" w:sz="4" w:space="0" w:color="auto"/>
            </w:tcBorders>
            <w:vAlign w:val="center"/>
            <w:hideMark/>
          </w:tcPr>
          <w:p w:rsidR="007F3E6D" w:rsidRDefault="007F3E6D">
            <w:pPr>
              <w:jc w:val="both"/>
              <w:rPr>
                <w:bCs/>
                <w:iCs/>
              </w:rPr>
            </w:pPr>
            <w:r>
              <w:rPr>
                <w:bCs/>
                <w:iCs/>
              </w:rPr>
              <w:t>Кол-во</w:t>
            </w:r>
          </w:p>
        </w:tc>
        <w:tc>
          <w:tcPr>
            <w:tcW w:w="2126" w:type="dxa"/>
            <w:tcBorders>
              <w:top w:val="single" w:sz="4" w:space="0" w:color="auto"/>
              <w:left w:val="single" w:sz="4" w:space="0" w:color="auto"/>
              <w:bottom w:val="single" w:sz="4" w:space="0" w:color="auto"/>
              <w:right w:val="single" w:sz="4" w:space="0" w:color="auto"/>
            </w:tcBorders>
            <w:vAlign w:val="center"/>
          </w:tcPr>
          <w:p w:rsidR="007F3E6D" w:rsidRDefault="007F3E6D">
            <w:pPr>
              <w:jc w:val="both"/>
            </w:pPr>
          </w:p>
          <w:p w:rsidR="007F3E6D" w:rsidRDefault="007F3E6D">
            <w:pPr>
              <w:jc w:val="center"/>
            </w:pPr>
            <w:r>
              <w:t>ЦЕНА,</w:t>
            </w:r>
          </w:p>
          <w:p w:rsidR="007F3E6D" w:rsidRDefault="007F3E6D">
            <w:pPr>
              <w:jc w:val="center"/>
            </w:pPr>
            <w:r>
              <w:t>валюта</w:t>
            </w:r>
          </w:p>
          <w:p w:rsidR="007F3E6D" w:rsidRDefault="007F3E6D">
            <w:pPr>
              <w:jc w:val="both"/>
            </w:pPr>
          </w:p>
        </w:tc>
        <w:tc>
          <w:tcPr>
            <w:tcW w:w="2410" w:type="dxa"/>
            <w:tcBorders>
              <w:top w:val="single" w:sz="4" w:space="0" w:color="auto"/>
              <w:left w:val="single" w:sz="4" w:space="0" w:color="auto"/>
              <w:bottom w:val="single" w:sz="4" w:space="0" w:color="auto"/>
              <w:right w:val="single" w:sz="4" w:space="0" w:color="auto"/>
            </w:tcBorders>
            <w:vAlign w:val="center"/>
            <w:hideMark/>
          </w:tcPr>
          <w:p w:rsidR="007F3E6D" w:rsidRDefault="007F3E6D">
            <w:pPr>
              <w:jc w:val="center"/>
            </w:pPr>
            <w:r>
              <w:t>СТОИМО</w:t>
            </w:r>
            <w:r>
              <w:rPr>
                <w:lang w:val="en-US"/>
              </w:rPr>
              <w:t>C</w:t>
            </w:r>
            <w:r>
              <w:t>ТЬ, валюта</w:t>
            </w:r>
          </w:p>
        </w:tc>
      </w:tr>
      <w:tr w:rsidR="007F3E6D" w:rsidTr="007F3E6D">
        <w:trPr>
          <w:cantSplit/>
          <w:jc w:val="center"/>
        </w:trPr>
        <w:tc>
          <w:tcPr>
            <w:tcW w:w="544" w:type="dxa"/>
            <w:tcBorders>
              <w:top w:val="single" w:sz="4" w:space="0" w:color="auto"/>
              <w:left w:val="single" w:sz="4" w:space="0" w:color="auto"/>
              <w:bottom w:val="single" w:sz="4" w:space="0" w:color="auto"/>
              <w:right w:val="nil"/>
            </w:tcBorders>
            <w:vAlign w:val="center"/>
            <w:hideMark/>
          </w:tcPr>
          <w:p w:rsidR="007F3E6D" w:rsidRDefault="007F3E6D">
            <w:pPr>
              <w:jc w:val="both"/>
            </w:pPr>
            <w:r>
              <w:t>1</w:t>
            </w:r>
          </w:p>
        </w:tc>
        <w:tc>
          <w:tcPr>
            <w:tcW w:w="3332" w:type="dxa"/>
            <w:tcBorders>
              <w:top w:val="single" w:sz="4" w:space="0" w:color="auto"/>
              <w:left w:val="single" w:sz="4" w:space="0" w:color="auto"/>
              <w:bottom w:val="single" w:sz="4" w:space="0" w:color="auto"/>
              <w:right w:val="nil"/>
            </w:tcBorders>
          </w:tcPr>
          <w:p w:rsidR="007F3E6D" w:rsidRDefault="007F3E6D">
            <w:pPr>
              <w:jc w:val="both"/>
            </w:pPr>
          </w:p>
        </w:tc>
        <w:tc>
          <w:tcPr>
            <w:tcW w:w="1081" w:type="dxa"/>
            <w:tcBorders>
              <w:top w:val="single" w:sz="4" w:space="0" w:color="auto"/>
              <w:left w:val="single" w:sz="4" w:space="0" w:color="auto"/>
              <w:bottom w:val="single" w:sz="4" w:space="0" w:color="auto"/>
              <w:right w:val="single" w:sz="4" w:space="0" w:color="auto"/>
            </w:tcBorders>
            <w:vAlign w:val="center"/>
          </w:tcPr>
          <w:p w:rsidR="007F3E6D" w:rsidRDefault="007F3E6D">
            <w:pPr>
              <w:jc w:val="both"/>
            </w:pPr>
          </w:p>
        </w:tc>
        <w:tc>
          <w:tcPr>
            <w:tcW w:w="2126" w:type="dxa"/>
            <w:tcBorders>
              <w:top w:val="single" w:sz="4" w:space="0" w:color="auto"/>
              <w:left w:val="single" w:sz="4" w:space="0" w:color="auto"/>
              <w:bottom w:val="single" w:sz="4" w:space="0" w:color="auto"/>
              <w:right w:val="single" w:sz="4" w:space="0" w:color="auto"/>
            </w:tcBorders>
            <w:vAlign w:val="center"/>
          </w:tcPr>
          <w:p w:rsidR="007F3E6D" w:rsidRDefault="007F3E6D">
            <w:pPr>
              <w:jc w:val="both"/>
            </w:pPr>
          </w:p>
        </w:tc>
        <w:tc>
          <w:tcPr>
            <w:tcW w:w="2410" w:type="dxa"/>
            <w:tcBorders>
              <w:top w:val="single" w:sz="4" w:space="0" w:color="auto"/>
              <w:left w:val="single" w:sz="4" w:space="0" w:color="auto"/>
              <w:bottom w:val="single" w:sz="4" w:space="0" w:color="auto"/>
              <w:right w:val="single" w:sz="4" w:space="0" w:color="auto"/>
            </w:tcBorders>
            <w:vAlign w:val="center"/>
          </w:tcPr>
          <w:p w:rsidR="007F3E6D" w:rsidRDefault="007F3E6D">
            <w:pPr>
              <w:jc w:val="both"/>
            </w:pPr>
          </w:p>
        </w:tc>
      </w:tr>
      <w:tr w:rsidR="007F3E6D" w:rsidTr="007F3E6D">
        <w:trPr>
          <w:cantSplit/>
          <w:jc w:val="center"/>
        </w:trPr>
        <w:tc>
          <w:tcPr>
            <w:tcW w:w="544" w:type="dxa"/>
            <w:tcBorders>
              <w:top w:val="single" w:sz="4" w:space="0" w:color="auto"/>
              <w:left w:val="single" w:sz="4" w:space="0" w:color="auto"/>
              <w:bottom w:val="single" w:sz="4" w:space="0" w:color="auto"/>
              <w:right w:val="nil"/>
            </w:tcBorders>
            <w:vAlign w:val="center"/>
          </w:tcPr>
          <w:p w:rsidR="007F3E6D" w:rsidRDefault="007F3E6D">
            <w:pPr>
              <w:jc w:val="both"/>
            </w:pPr>
          </w:p>
        </w:tc>
        <w:tc>
          <w:tcPr>
            <w:tcW w:w="3332" w:type="dxa"/>
            <w:tcBorders>
              <w:top w:val="single" w:sz="4" w:space="0" w:color="auto"/>
              <w:left w:val="single" w:sz="4" w:space="0" w:color="auto"/>
              <w:bottom w:val="single" w:sz="4" w:space="0" w:color="auto"/>
              <w:right w:val="nil"/>
            </w:tcBorders>
            <w:hideMark/>
          </w:tcPr>
          <w:p w:rsidR="007F3E6D" w:rsidRDefault="007F3E6D">
            <w:pPr>
              <w:jc w:val="both"/>
            </w:pPr>
            <w:r>
              <w:t>ИТОГО</w:t>
            </w:r>
          </w:p>
        </w:tc>
        <w:tc>
          <w:tcPr>
            <w:tcW w:w="1081" w:type="dxa"/>
            <w:tcBorders>
              <w:top w:val="single" w:sz="4" w:space="0" w:color="auto"/>
              <w:left w:val="single" w:sz="4" w:space="0" w:color="auto"/>
              <w:bottom w:val="single" w:sz="4" w:space="0" w:color="auto"/>
              <w:right w:val="single" w:sz="4" w:space="0" w:color="auto"/>
            </w:tcBorders>
            <w:vAlign w:val="center"/>
          </w:tcPr>
          <w:p w:rsidR="007F3E6D" w:rsidRDefault="007F3E6D">
            <w:pPr>
              <w:jc w:val="both"/>
            </w:pPr>
          </w:p>
        </w:tc>
        <w:tc>
          <w:tcPr>
            <w:tcW w:w="2126" w:type="dxa"/>
            <w:tcBorders>
              <w:top w:val="single" w:sz="4" w:space="0" w:color="auto"/>
              <w:left w:val="single" w:sz="4" w:space="0" w:color="auto"/>
              <w:bottom w:val="single" w:sz="4" w:space="0" w:color="auto"/>
              <w:right w:val="single" w:sz="4" w:space="0" w:color="auto"/>
            </w:tcBorders>
            <w:vAlign w:val="center"/>
          </w:tcPr>
          <w:p w:rsidR="007F3E6D" w:rsidRDefault="007F3E6D">
            <w:pPr>
              <w:jc w:val="both"/>
            </w:pPr>
          </w:p>
        </w:tc>
        <w:tc>
          <w:tcPr>
            <w:tcW w:w="2410" w:type="dxa"/>
            <w:tcBorders>
              <w:top w:val="single" w:sz="4" w:space="0" w:color="auto"/>
              <w:left w:val="single" w:sz="4" w:space="0" w:color="auto"/>
              <w:bottom w:val="single" w:sz="4" w:space="0" w:color="auto"/>
              <w:right w:val="single" w:sz="4" w:space="0" w:color="auto"/>
            </w:tcBorders>
            <w:vAlign w:val="center"/>
          </w:tcPr>
          <w:p w:rsidR="007F3E6D" w:rsidRDefault="007F3E6D">
            <w:pPr>
              <w:jc w:val="both"/>
            </w:pPr>
          </w:p>
        </w:tc>
      </w:tr>
    </w:tbl>
    <w:p w:rsidR="007F3E6D" w:rsidRDefault="007F3E6D" w:rsidP="007F3E6D">
      <w:pPr>
        <w:jc w:val="both"/>
        <w:rPr>
          <w:sz w:val="22"/>
          <w:szCs w:val="22"/>
          <w:lang w:eastAsia="en-US"/>
        </w:rPr>
      </w:pPr>
    </w:p>
    <w:p w:rsidR="007F3E6D" w:rsidRDefault="007F3E6D" w:rsidP="007F3E6D">
      <w:pPr>
        <w:jc w:val="both"/>
      </w:pPr>
      <w:r>
        <w:t xml:space="preserve">Стоимость оборудования составляет </w:t>
      </w:r>
    </w:p>
    <w:p w:rsidR="007F3E6D" w:rsidRDefault="007F3E6D" w:rsidP="007F3E6D">
      <w:pPr>
        <w:jc w:val="both"/>
      </w:pPr>
    </w:p>
    <w:tbl>
      <w:tblPr>
        <w:tblW w:w="9493" w:type="dxa"/>
        <w:tblLook w:val="00A0" w:firstRow="1" w:lastRow="0" w:firstColumn="1" w:lastColumn="0" w:noHBand="0" w:noVBand="0"/>
      </w:tblPr>
      <w:tblGrid>
        <w:gridCol w:w="4928"/>
        <w:gridCol w:w="4565"/>
      </w:tblGrid>
      <w:tr w:rsidR="007F3E6D" w:rsidTr="007F3E6D">
        <w:tc>
          <w:tcPr>
            <w:tcW w:w="4928" w:type="dxa"/>
          </w:tcPr>
          <w:p w:rsidR="007F3E6D" w:rsidRDefault="007F3E6D">
            <w:pPr>
              <w:jc w:val="both"/>
            </w:pPr>
          </w:p>
          <w:p w:rsidR="007F3E6D" w:rsidRDefault="007F3E6D">
            <w:pPr>
              <w:jc w:val="both"/>
            </w:pPr>
          </w:p>
          <w:p w:rsidR="007F3E6D" w:rsidRDefault="007F3E6D">
            <w:pPr>
              <w:jc w:val="both"/>
            </w:pPr>
            <w:r>
              <w:t xml:space="preserve">ПОКУПАТЕЛЬ:                                                                            </w:t>
            </w:r>
          </w:p>
          <w:p w:rsidR="00B62616" w:rsidRDefault="007F3E6D" w:rsidP="00B62616">
            <w:pPr>
              <w:rPr>
                <w:sz w:val="26"/>
                <w:szCs w:val="26"/>
              </w:rPr>
            </w:pPr>
            <w:r>
              <w:t xml:space="preserve"> </w:t>
            </w:r>
          </w:p>
          <w:p w:rsidR="00B62616" w:rsidRPr="00DB6FEF" w:rsidRDefault="00B62616" w:rsidP="00B62616">
            <w:pPr>
              <w:tabs>
                <w:tab w:val="left" w:pos="720"/>
                <w:tab w:val="left" w:pos="1440"/>
                <w:tab w:val="left" w:pos="2160"/>
                <w:tab w:val="left" w:pos="2880"/>
                <w:tab w:val="left" w:pos="3600"/>
                <w:tab w:val="left" w:pos="4320"/>
                <w:tab w:val="left" w:pos="5040"/>
                <w:tab w:val="left" w:pos="5760"/>
                <w:tab w:val="left" w:pos="7260"/>
              </w:tabs>
              <w:rPr>
                <w:b/>
                <w:bCs/>
              </w:rPr>
            </w:pPr>
            <w:r w:rsidRPr="00DB6FEF">
              <w:rPr>
                <w:b/>
                <w:bCs/>
              </w:rPr>
              <w:t xml:space="preserve">Государственное предприятие «Одиннадцать» </w:t>
            </w:r>
            <w:r w:rsidRPr="00DB6FEF">
              <w:rPr>
                <w:b/>
                <w:bCs/>
              </w:rPr>
              <w:tab/>
              <w:t xml:space="preserve">               </w:t>
            </w:r>
          </w:p>
          <w:p w:rsidR="00B62616" w:rsidRPr="00403FBF" w:rsidRDefault="00B62616" w:rsidP="00B62616">
            <w:r w:rsidRPr="00403FBF">
              <w:t>231900 г. Волковыск,</w:t>
            </w:r>
          </w:p>
          <w:p w:rsidR="00B62616" w:rsidRPr="00403FBF" w:rsidRDefault="00B62616" w:rsidP="00B62616">
            <w:r w:rsidRPr="00403FBF">
              <w:t>ул. Рокоссовского,  118</w:t>
            </w:r>
          </w:p>
          <w:p w:rsidR="00B62616" w:rsidRPr="00403FBF" w:rsidRDefault="00B62616" w:rsidP="00B62616">
            <w:r w:rsidRPr="00403FBF">
              <w:t xml:space="preserve">р/с </w:t>
            </w:r>
            <w:r w:rsidRPr="00403FBF">
              <w:rPr>
                <w:lang w:val="en-US"/>
              </w:rPr>
              <w:t>BY</w:t>
            </w:r>
            <w:r w:rsidRPr="00403FBF">
              <w:t xml:space="preserve">56 </w:t>
            </w:r>
            <w:r w:rsidRPr="00403FBF">
              <w:rPr>
                <w:lang w:val="en-US"/>
              </w:rPr>
              <w:t>BAPB</w:t>
            </w:r>
            <w:r w:rsidRPr="00403FBF">
              <w:t xml:space="preserve"> 3012 2901 0001 4000 0000 в ОАО «Белагропромбанк», г. Минск</w:t>
            </w:r>
          </w:p>
          <w:p w:rsidR="00B62616" w:rsidRPr="00403FBF" w:rsidRDefault="00B62616" w:rsidP="00B62616">
            <w:r w:rsidRPr="00403FBF">
              <w:rPr>
                <w:lang w:val="en-US"/>
              </w:rPr>
              <w:t>BIC</w:t>
            </w:r>
            <w:r w:rsidRPr="00403FBF">
              <w:t xml:space="preserve"> </w:t>
            </w:r>
            <w:r w:rsidRPr="00403FBF">
              <w:rPr>
                <w:lang w:val="en-US"/>
              </w:rPr>
              <w:t>BAPBBY</w:t>
            </w:r>
            <w:r w:rsidRPr="00403FBF">
              <w:t>2Х</w:t>
            </w:r>
          </w:p>
          <w:p w:rsidR="00B62616" w:rsidRPr="00403FBF" w:rsidRDefault="00B62616" w:rsidP="00B62616">
            <w:pPr>
              <w:tabs>
                <w:tab w:val="left" w:pos="6580"/>
                <w:tab w:val="left" w:pos="6620"/>
                <w:tab w:val="left" w:pos="6720"/>
              </w:tabs>
            </w:pPr>
            <w:r w:rsidRPr="00403FBF">
              <w:t>УНН 500054793; ОКПО 29138937</w:t>
            </w:r>
          </w:p>
          <w:p w:rsidR="00B62616" w:rsidRPr="00403FBF" w:rsidRDefault="00B62616" w:rsidP="00B62616">
            <w:r w:rsidRPr="00403FBF">
              <w:t>тел. /факс 8 01512 51224</w:t>
            </w:r>
          </w:p>
          <w:p w:rsidR="00B62616" w:rsidRDefault="00B62616" w:rsidP="00B62616">
            <w:pPr>
              <w:rPr>
                <w:lang w:val="be-BY"/>
              </w:rPr>
            </w:pPr>
            <w:hyperlink r:id="rId8" w:history="1">
              <w:r w:rsidRPr="00403FBF">
                <w:rPr>
                  <w:rStyle w:val="af0"/>
                  <w:lang w:val="be-BY"/>
                </w:rPr>
                <w:t>gr.rup11.omts@din.gov.by</w:t>
              </w:r>
            </w:hyperlink>
            <w:r w:rsidRPr="00403FBF">
              <w:rPr>
                <w:lang w:val="be-BY"/>
              </w:rPr>
              <w:t xml:space="preserve"> </w:t>
            </w:r>
          </w:p>
          <w:p w:rsidR="00B62616" w:rsidRDefault="00B62616" w:rsidP="00B62616">
            <w:pPr>
              <w:rPr>
                <w:b/>
                <w:lang w:val="be-BY"/>
              </w:rPr>
            </w:pPr>
          </w:p>
          <w:p w:rsidR="00B62616" w:rsidRPr="00403FBF" w:rsidRDefault="00B62616" w:rsidP="00B62616">
            <w:pPr>
              <w:rPr>
                <w:b/>
              </w:rPr>
            </w:pPr>
          </w:p>
          <w:p w:rsidR="00B62616" w:rsidRPr="00403FBF" w:rsidRDefault="00B62616" w:rsidP="00B62616">
            <w:pPr>
              <w:rPr>
                <w:b/>
              </w:rPr>
            </w:pPr>
          </w:p>
          <w:p w:rsidR="007F3E6D" w:rsidRDefault="00B62616" w:rsidP="00B62616">
            <w:pPr>
              <w:jc w:val="both"/>
            </w:pPr>
            <w:r>
              <w:t>Директора _</w:t>
            </w:r>
            <w:r w:rsidRPr="00403FBF">
              <w:t>__</w:t>
            </w:r>
            <w:r>
              <w:t>__________</w:t>
            </w:r>
            <w:r w:rsidRPr="00403FBF">
              <w:t xml:space="preserve"> </w:t>
            </w:r>
            <w:r>
              <w:t>М.В.Ружанский</w:t>
            </w:r>
          </w:p>
        </w:tc>
        <w:tc>
          <w:tcPr>
            <w:tcW w:w="4565" w:type="dxa"/>
          </w:tcPr>
          <w:p w:rsidR="007F3E6D" w:rsidRDefault="007F3E6D">
            <w:pPr>
              <w:jc w:val="both"/>
              <w:rPr>
                <w:bCs/>
              </w:rPr>
            </w:pPr>
          </w:p>
          <w:p w:rsidR="007F3E6D" w:rsidRDefault="007F3E6D">
            <w:pPr>
              <w:jc w:val="both"/>
              <w:rPr>
                <w:bCs/>
              </w:rPr>
            </w:pPr>
          </w:p>
          <w:p w:rsidR="007F3E6D" w:rsidRDefault="007F3E6D">
            <w:pPr>
              <w:jc w:val="both"/>
              <w:rPr>
                <w:bCs/>
              </w:rPr>
            </w:pPr>
            <w:r>
              <w:rPr>
                <w:bCs/>
              </w:rPr>
              <w:t>ПРОДАВЕЦ (Поставщик):</w:t>
            </w:r>
          </w:p>
          <w:p w:rsidR="007F3E6D" w:rsidRDefault="007F3E6D">
            <w:pPr>
              <w:jc w:val="both"/>
              <w:rPr>
                <w:bCs/>
              </w:rPr>
            </w:pPr>
          </w:p>
          <w:p w:rsidR="007F3E6D" w:rsidRDefault="007F3E6D">
            <w:pPr>
              <w:jc w:val="both"/>
              <w:rPr>
                <w:bCs/>
              </w:rPr>
            </w:pPr>
          </w:p>
          <w:p w:rsidR="007F3E6D" w:rsidRDefault="007F3E6D">
            <w:pPr>
              <w:jc w:val="both"/>
            </w:pPr>
          </w:p>
          <w:p w:rsidR="007F3E6D" w:rsidRDefault="007F3E6D">
            <w:pPr>
              <w:jc w:val="both"/>
            </w:pPr>
          </w:p>
          <w:p w:rsidR="007F3E6D" w:rsidRDefault="007F3E6D">
            <w:pPr>
              <w:jc w:val="both"/>
            </w:pPr>
          </w:p>
          <w:p w:rsidR="007F3E6D" w:rsidRDefault="007F3E6D">
            <w:pPr>
              <w:jc w:val="both"/>
            </w:pPr>
          </w:p>
          <w:p w:rsidR="007F3E6D" w:rsidRDefault="007F3E6D">
            <w:pPr>
              <w:jc w:val="both"/>
            </w:pPr>
          </w:p>
          <w:p w:rsidR="007F3E6D" w:rsidRDefault="007F3E6D">
            <w:pPr>
              <w:jc w:val="both"/>
            </w:pPr>
          </w:p>
          <w:p w:rsidR="007F3E6D" w:rsidRDefault="007F3E6D">
            <w:pPr>
              <w:jc w:val="both"/>
            </w:pPr>
          </w:p>
          <w:p w:rsidR="007F3E6D" w:rsidRDefault="007F3E6D">
            <w:pPr>
              <w:jc w:val="both"/>
            </w:pPr>
          </w:p>
          <w:p w:rsidR="007F3E6D" w:rsidRDefault="007F3E6D">
            <w:pPr>
              <w:jc w:val="both"/>
            </w:pPr>
          </w:p>
          <w:p w:rsidR="007F3E6D" w:rsidRDefault="007F3E6D">
            <w:pPr>
              <w:jc w:val="both"/>
              <w:rPr>
                <w:bCs/>
              </w:rPr>
            </w:pPr>
            <w:r>
              <w:t xml:space="preserve">                  ______________</w:t>
            </w:r>
          </w:p>
        </w:tc>
      </w:tr>
    </w:tbl>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p w:rsidR="007F3E6D" w:rsidRDefault="007F3E6D" w:rsidP="00AB0E07">
      <w:pPr>
        <w:autoSpaceDE w:val="0"/>
        <w:autoSpaceDN w:val="0"/>
        <w:adjustRightInd w:val="0"/>
        <w:ind w:left="4536"/>
        <w:jc w:val="both"/>
        <w:rPr>
          <w:sz w:val="28"/>
          <w:szCs w:val="28"/>
          <w:lang w:eastAsia="en-US"/>
        </w:rPr>
      </w:pPr>
    </w:p>
    <w:sectPr w:rsidR="007F3E6D" w:rsidSect="002F1D77">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B4E" w:rsidRDefault="00641B4E">
      <w:r>
        <w:separator/>
      </w:r>
    </w:p>
  </w:endnote>
  <w:endnote w:type="continuationSeparator" w:id="0">
    <w:p w:rsidR="00641B4E" w:rsidRDefault="0064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B4E" w:rsidRDefault="00641B4E">
      <w:r>
        <w:separator/>
      </w:r>
    </w:p>
  </w:footnote>
  <w:footnote w:type="continuationSeparator" w:id="0">
    <w:p w:rsidR="00641B4E" w:rsidRDefault="0064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93" w:rsidRDefault="0016639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166393" w:rsidRDefault="0016639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93" w:rsidRDefault="0016639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1309E">
      <w:rPr>
        <w:rStyle w:val="ac"/>
        <w:noProof/>
      </w:rPr>
      <w:t>21</w:t>
    </w:r>
    <w:r>
      <w:rPr>
        <w:rStyle w:val="ac"/>
      </w:rPr>
      <w:fldChar w:fldCharType="end"/>
    </w:r>
  </w:p>
  <w:p w:rsidR="00166393" w:rsidRDefault="001663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53E2"/>
    <w:multiLevelType w:val="hybridMultilevel"/>
    <w:tmpl w:val="B69CF50C"/>
    <w:lvl w:ilvl="0" w:tplc="79F8C328">
      <w:start w:val="1"/>
      <w:numFmt w:val="bullet"/>
      <w:lvlText w:val="-"/>
      <w:lvlJc w:val="left"/>
      <w:pPr>
        <w:ind w:left="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5C1D08">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BCDB70">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4C7998">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ACEA4E">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0257E0">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9CD04E">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DCDEB8">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644106">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1A1A92"/>
    <w:multiLevelType w:val="hybridMultilevel"/>
    <w:tmpl w:val="3112D53C"/>
    <w:lvl w:ilvl="0" w:tplc="72A6DBDE">
      <w:start w:val="1"/>
      <w:numFmt w:val="decimal"/>
      <w:lvlText w:val="%1."/>
      <w:lvlJc w:val="left"/>
      <w:pPr>
        <w:ind w:left="360" w:hanging="360"/>
      </w:pPr>
      <w:rPr>
        <w:rFonts w:cs="Times New Roman"/>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15:restartNumberingAfterBreak="0">
    <w:nsid w:val="1A8521C4"/>
    <w:multiLevelType w:val="hybridMultilevel"/>
    <w:tmpl w:val="2DE295B8"/>
    <w:lvl w:ilvl="0" w:tplc="5772210A">
      <w:start w:val="1"/>
      <w:numFmt w:val="bullet"/>
      <w:lvlText w:val="-"/>
      <w:lvlJc w:val="left"/>
      <w:pPr>
        <w:ind w:left="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C6DC88">
      <w:start w:val="1"/>
      <w:numFmt w:val="bullet"/>
      <w:lvlText w:val="o"/>
      <w:lvlJc w:val="left"/>
      <w:pPr>
        <w:ind w:left="1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B0F0F6">
      <w:start w:val="1"/>
      <w:numFmt w:val="bullet"/>
      <w:lvlText w:val="▪"/>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9C8EE6">
      <w:start w:val="1"/>
      <w:numFmt w:val="bullet"/>
      <w:lvlText w:val="•"/>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DA534C">
      <w:start w:val="1"/>
      <w:numFmt w:val="bullet"/>
      <w:lvlText w:val="o"/>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0C4ACE">
      <w:start w:val="1"/>
      <w:numFmt w:val="bullet"/>
      <w:lvlText w:val="▪"/>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509A52">
      <w:start w:val="1"/>
      <w:numFmt w:val="bullet"/>
      <w:lvlText w:val="•"/>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56D7AA">
      <w:start w:val="1"/>
      <w:numFmt w:val="bullet"/>
      <w:lvlText w:val="o"/>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A6B612">
      <w:start w:val="1"/>
      <w:numFmt w:val="bullet"/>
      <w:lvlText w:val="▪"/>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41444C"/>
    <w:multiLevelType w:val="hybridMultilevel"/>
    <w:tmpl w:val="DCFC5C92"/>
    <w:lvl w:ilvl="0" w:tplc="D46257C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A856F5"/>
    <w:multiLevelType w:val="hybridMultilevel"/>
    <w:tmpl w:val="74A43FB4"/>
    <w:lvl w:ilvl="0" w:tplc="72A6DBDE">
      <w:start w:val="1"/>
      <w:numFmt w:val="decimal"/>
      <w:lvlText w:val="%1."/>
      <w:lvlJc w:val="left"/>
      <w:pPr>
        <w:ind w:left="1069" w:hanging="360"/>
      </w:pPr>
      <w:rPr>
        <w:rFonts w:cs="Times New Roman"/>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47240BF"/>
    <w:multiLevelType w:val="hybridMultilevel"/>
    <w:tmpl w:val="030072E0"/>
    <w:lvl w:ilvl="0" w:tplc="334EBF4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361B5BFE"/>
    <w:multiLevelType w:val="hybridMultilevel"/>
    <w:tmpl w:val="C3CE7142"/>
    <w:lvl w:ilvl="0" w:tplc="5D18FA98">
      <w:start w:val="1"/>
      <w:numFmt w:val="bullet"/>
      <w:lvlText w:val="-"/>
      <w:lvlJc w:val="left"/>
      <w:pPr>
        <w:ind w:left="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2E07CE">
      <w:start w:val="1"/>
      <w:numFmt w:val="bullet"/>
      <w:lvlText w:val="o"/>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CAA806">
      <w:start w:val="1"/>
      <w:numFmt w:val="bullet"/>
      <w:lvlText w:val="▪"/>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6897EC">
      <w:start w:val="1"/>
      <w:numFmt w:val="bullet"/>
      <w:lvlText w:val="•"/>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5CDF7E">
      <w:start w:val="1"/>
      <w:numFmt w:val="bullet"/>
      <w:lvlText w:val="o"/>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709458">
      <w:start w:val="1"/>
      <w:numFmt w:val="bullet"/>
      <w:lvlText w:val="▪"/>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BAA238">
      <w:start w:val="1"/>
      <w:numFmt w:val="bullet"/>
      <w:lvlText w:val="•"/>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1634F8">
      <w:start w:val="1"/>
      <w:numFmt w:val="bullet"/>
      <w:lvlText w:val="o"/>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44514C">
      <w:start w:val="1"/>
      <w:numFmt w:val="bullet"/>
      <w:lvlText w:val="▪"/>
      <w:lvlJc w:val="left"/>
      <w:pPr>
        <w:ind w:left="6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B44384"/>
    <w:multiLevelType w:val="multilevel"/>
    <w:tmpl w:val="D46CACEA"/>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203631"/>
    <w:multiLevelType w:val="multilevel"/>
    <w:tmpl w:val="8BC211B4"/>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894312"/>
    <w:multiLevelType w:val="hybridMultilevel"/>
    <w:tmpl w:val="73700160"/>
    <w:lvl w:ilvl="0" w:tplc="FEB2A574">
      <w:start w:val="1"/>
      <w:numFmt w:val="bullet"/>
      <w:lvlText w:val="-"/>
      <w:lvlJc w:val="left"/>
      <w:pPr>
        <w:ind w:left="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6861EE">
      <w:start w:val="1"/>
      <w:numFmt w:val="bullet"/>
      <w:lvlText w:val="o"/>
      <w:lvlJc w:val="left"/>
      <w:pPr>
        <w:ind w:left="1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B806B8">
      <w:start w:val="1"/>
      <w:numFmt w:val="bullet"/>
      <w:lvlText w:val="▪"/>
      <w:lvlJc w:val="left"/>
      <w:pPr>
        <w:ind w:left="1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CA003A">
      <w:start w:val="1"/>
      <w:numFmt w:val="bullet"/>
      <w:lvlText w:val="•"/>
      <w:lvlJc w:val="left"/>
      <w:pPr>
        <w:ind w:left="2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66A3E6">
      <w:start w:val="1"/>
      <w:numFmt w:val="bullet"/>
      <w:lvlText w:val="o"/>
      <w:lvlJc w:val="left"/>
      <w:pPr>
        <w:ind w:left="3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0292C8">
      <w:start w:val="1"/>
      <w:numFmt w:val="bullet"/>
      <w:lvlText w:val="▪"/>
      <w:lvlJc w:val="left"/>
      <w:pPr>
        <w:ind w:left="3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1270DE">
      <w:start w:val="1"/>
      <w:numFmt w:val="bullet"/>
      <w:lvlText w:val="•"/>
      <w:lvlJc w:val="left"/>
      <w:pPr>
        <w:ind w:left="4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9C4A02">
      <w:start w:val="1"/>
      <w:numFmt w:val="bullet"/>
      <w:lvlText w:val="o"/>
      <w:lvlJc w:val="left"/>
      <w:pPr>
        <w:ind w:left="5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B46AB6">
      <w:start w:val="1"/>
      <w:numFmt w:val="bullet"/>
      <w:lvlText w:val="▪"/>
      <w:lvlJc w:val="left"/>
      <w:pPr>
        <w:ind w:left="6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D73F01"/>
    <w:multiLevelType w:val="multilevel"/>
    <w:tmpl w:val="B0AC3232"/>
    <w:lvl w:ilvl="0">
      <w:start w:val="16"/>
      <w:numFmt w:val="decimal"/>
      <w:lvlText w:val="%1"/>
      <w:lvlJc w:val="left"/>
      <w:pPr>
        <w:ind w:left="525" w:hanging="525"/>
      </w:pPr>
      <w:rPr>
        <w:rFonts w:hint="default"/>
      </w:rPr>
    </w:lvl>
    <w:lvl w:ilvl="1">
      <w:start w:val="6"/>
      <w:numFmt w:val="decimal"/>
      <w:lvlText w:val="%1.%2"/>
      <w:lvlJc w:val="left"/>
      <w:pPr>
        <w:ind w:left="664" w:hanging="525"/>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773" w:hanging="1800"/>
      </w:pPr>
      <w:rPr>
        <w:rFonts w:hint="default"/>
      </w:rPr>
    </w:lvl>
    <w:lvl w:ilvl="8">
      <w:start w:val="1"/>
      <w:numFmt w:val="decimal"/>
      <w:lvlText w:val="%1.%2.%3.%4.%5.%6.%7.%8.%9"/>
      <w:lvlJc w:val="left"/>
      <w:pPr>
        <w:ind w:left="3272" w:hanging="2160"/>
      </w:pPr>
      <w:rPr>
        <w:rFonts w:hint="default"/>
      </w:rPr>
    </w:lvl>
  </w:abstractNum>
  <w:num w:numId="1">
    <w:abstractNumId w:val="5"/>
  </w:num>
  <w:num w:numId="2">
    <w:abstractNumId w:val="1"/>
  </w:num>
  <w:num w:numId="3">
    <w:abstractNumId w:val="3"/>
  </w:num>
  <w:num w:numId="4">
    <w:abstractNumId w:val="8"/>
  </w:num>
  <w:num w:numId="5">
    <w:abstractNumId w:val="9"/>
  </w:num>
  <w:num w:numId="6">
    <w:abstractNumId w:val="2"/>
  </w:num>
  <w:num w:numId="7">
    <w:abstractNumId w:val="6"/>
  </w:num>
  <w:num w:numId="8">
    <w:abstractNumId w:val="0"/>
  </w:num>
  <w:num w:numId="9">
    <w:abstractNumId w:val="10"/>
  </w:num>
  <w:num w:numId="10">
    <w:abstractNumId w:val="7"/>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1F"/>
    <w:rsid w:val="00005528"/>
    <w:rsid w:val="00011C34"/>
    <w:rsid w:val="00012D2E"/>
    <w:rsid w:val="00012FAC"/>
    <w:rsid w:val="000142BB"/>
    <w:rsid w:val="00023A9F"/>
    <w:rsid w:val="00060405"/>
    <w:rsid w:val="00070D50"/>
    <w:rsid w:val="00077207"/>
    <w:rsid w:val="00091A7C"/>
    <w:rsid w:val="000950EF"/>
    <w:rsid w:val="000952DC"/>
    <w:rsid w:val="000C3688"/>
    <w:rsid w:val="000E54E9"/>
    <w:rsid w:val="000E667D"/>
    <w:rsid w:val="000F0A90"/>
    <w:rsid w:val="000F73E9"/>
    <w:rsid w:val="00107C1F"/>
    <w:rsid w:val="00111D89"/>
    <w:rsid w:val="00134D88"/>
    <w:rsid w:val="0015708B"/>
    <w:rsid w:val="00161EE6"/>
    <w:rsid w:val="0016550C"/>
    <w:rsid w:val="00166393"/>
    <w:rsid w:val="00173212"/>
    <w:rsid w:val="00185361"/>
    <w:rsid w:val="00186D92"/>
    <w:rsid w:val="00187ECF"/>
    <w:rsid w:val="00191EF1"/>
    <w:rsid w:val="001A3573"/>
    <w:rsid w:val="001B27EB"/>
    <w:rsid w:val="001B4780"/>
    <w:rsid w:val="001B5C90"/>
    <w:rsid w:val="001B7F88"/>
    <w:rsid w:val="001C00FF"/>
    <w:rsid w:val="001D45CC"/>
    <w:rsid w:val="001D4FC3"/>
    <w:rsid w:val="001D58C7"/>
    <w:rsid w:val="001E215F"/>
    <w:rsid w:val="001E712B"/>
    <w:rsid w:val="001F41AD"/>
    <w:rsid w:val="00206121"/>
    <w:rsid w:val="00207AA1"/>
    <w:rsid w:val="00210E9F"/>
    <w:rsid w:val="00215209"/>
    <w:rsid w:val="00215A34"/>
    <w:rsid w:val="00217A51"/>
    <w:rsid w:val="002350B8"/>
    <w:rsid w:val="0023541F"/>
    <w:rsid w:val="00243FAF"/>
    <w:rsid w:val="0024470E"/>
    <w:rsid w:val="00255AEF"/>
    <w:rsid w:val="00260DF8"/>
    <w:rsid w:val="002617B9"/>
    <w:rsid w:val="00263B13"/>
    <w:rsid w:val="00263F3B"/>
    <w:rsid w:val="00267F63"/>
    <w:rsid w:val="002738DC"/>
    <w:rsid w:val="00277C94"/>
    <w:rsid w:val="0028077A"/>
    <w:rsid w:val="00291CF4"/>
    <w:rsid w:val="00293C3D"/>
    <w:rsid w:val="002970AE"/>
    <w:rsid w:val="002A2BA1"/>
    <w:rsid w:val="002B0250"/>
    <w:rsid w:val="002B5A04"/>
    <w:rsid w:val="002F1D77"/>
    <w:rsid w:val="002F4CEA"/>
    <w:rsid w:val="00310888"/>
    <w:rsid w:val="00313415"/>
    <w:rsid w:val="0031364E"/>
    <w:rsid w:val="00315B05"/>
    <w:rsid w:val="003163D5"/>
    <w:rsid w:val="00316C39"/>
    <w:rsid w:val="00320784"/>
    <w:rsid w:val="00324F7D"/>
    <w:rsid w:val="0033279A"/>
    <w:rsid w:val="003413B6"/>
    <w:rsid w:val="00343437"/>
    <w:rsid w:val="003434BD"/>
    <w:rsid w:val="00345425"/>
    <w:rsid w:val="0035510E"/>
    <w:rsid w:val="00355D43"/>
    <w:rsid w:val="00355D47"/>
    <w:rsid w:val="0036470E"/>
    <w:rsid w:val="0036631C"/>
    <w:rsid w:val="00366DAD"/>
    <w:rsid w:val="00375478"/>
    <w:rsid w:val="00376BD9"/>
    <w:rsid w:val="00380CCD"/>
    <w:rsid w:val="00387955"/>
    <w:rsid w:val="003904C6"/>
    <w:rsid w:val="00391A24"/>
    <w:rsid w:val="003967F1"/>
    <w:rsid w:val="003A2F19"/>
    <w:rsid w:val="003A7382"/>
    <w:rsid w:val="003C4551"/>
    <w:rsid w:val="003F0934"/>
    <w:rsid w:val="003F2DB6"/>
    <w:rsid w:val="003F5090"/>
    <w:rsid w:val="00403140"/>
    <w:rsid w:val="00407B11"/>
    <w:rsid w:val="00415090"/>
    <w:rsid w:val="0042172A"/>
    <w:rsid w:val="0043007B"/>
    <w:rsid w:val="0043484C"/>
    <w:rsid w:val="004349E9"/>
    <w:rsid w:val="0044304D"/>
    <w:rsid w:val="00447C84"/>
    <w:rsid w:val="00461425"/>
    <w:rsid w:val="00462F8C"/>
    <w:rsid w:val="00467C71"/>
    <w:rsid w:val="00470BE7"/>
    <w:rsid w:val="004804DE"/>
    <w:rsid w:val="0048108E"/>
    <w:rsid w:val="0048776C"/>
    <w:rsid w:val="00497D71"/>
    <w:rsid w:val="004A1B59"/>
    <w:rsid w:val="004A4FB4"/>
    <w:rsid w:val="004C7E3D"/>
    <w:rsid w:val="004E1338"/>
    <w:rsid w:val="004E2B04"/>
    <w:rsid w:val="004E4066"/>
    <w:rsid w:val="004F27C7"/>
    <w:rsid w:val="00500250"/>
    <w:rsid w:val="005067A5"/>
    <w:rsid w:val="005127F7"/>
    <w:rsid w:val="00523401"/>
    <w:rsid w:val="00527809"/>
    <w:rsid w:val="00543302"/>
    <w:rsid w:val="00543A5B"/>
    <w:rsid w:val="005473D3"/>
    <w:rsid w:val="0055436A"/>
    <w:rsid w:val="00555363"/>
    <w:rsid w:val="00561881"/>
    <w:rsid w:val="00570391"/>
    <w:rsid w:val="005717CE"/>
    <w:rsid w:val="005748D2"/>
    <w:rsid w:val="00590995"/>
    <w:rsid w:val="00595701"/>
    <w:rsid w:val="005A2A9D"/>
    <w:rsid w:val="005B4A6F"/>
    <w:rsid w:val="005B6EDC"/>
    <w:rsid w:val="005C10A6"/>
    <w:rsid w:val="005C30DC"/>
    <w:rsid w:val="005C64C6"/>
    <w:rsid w:val="005C6D60"/>
    <w:rsid w:val="005D0E00"/>
    <w:rsid w:val="005D4ED5"/>
    <w:rsid w:val="005E4793"/>
    <w:rsid w:val="005E568A"/>
    <w:rsid w:val="005F22B1"/>
    <w:rsid w:val="005F2413"/>
    <w:rsid w:val="005F2A2F"/>
    <w:rsid w:val="005F55A6"/>
    <w:rsid w:val="00601770"/>
    <w:rsid w:val="00605467"/>
    <w:rsid w:val="00630836"/>
    <w:rsid w:val="0063622F"/>
    <w:rsid w:val="006419BD"/>
    <w:rsid w:val="00641B4E"/>
    <w:rsid w:val="0064506B"/>
    <w:rsid w:val="00645DB2"/>
    <w:rsid w:val="00666876"/>
    <w:rsid w:val="006704ED"/>
    <w:rsid w:val="00676117"/>
    <w:rsid w:val="006771DF"/>
    <w:rsid w:val="00684889"/>
    <w:rsid w:val="00690A5B"/>
    <w:rsid w:val="00691329"/>
    <w:rsid w:val="00694CCE"/>
    <w:rsid w:val="0069772B"/>
    <w:rsid w:val="006A72CB"/>
    <w:rsid w:val="006C2BFC"/>
    <w:rsid w:val="006D4228"/>
    <w:rsid w:val="006D5EF1"/>
    <w:rsid w:val="006D6AF7"/>
    <w:rsid w:val="006D6EE9"/>
    <w:rsid w:val="006D7487"/>
    <w:rsid w:val="006E2DEF"/>
    <w:rsid w:val="006F717D"/>
    <w:rsid w:val="0070333F"/>
    <w:rsid w:val="00717892"/>
    <w:rsid w:val="0074395E"/>
    <w:rsid w:val="007503D4"/>
    <w:rsid w:val="00754CAC"/>
    <w:rsid w:val="00755484"/>
    <w:rsid w:val="007577B5"/>
    <w:rsid w:val="00764892"/>
    <w:rsid w:val="007649B7"/>
    <w:rsid w:val="0077338E"/>
    <w:rsid w:val="007738F9"/>
    <w:rsid w:val="00784A5B"/>
    <w:rsid w:val="0078535F"/>
    <w:rsid w:val="00794EF9"/>
    <w:rsid w:val="007A3004"/>
    <w:rsid w:val="007B0C83"/>
    <w:rsid w:val="007B1AF0"/>
    <w:rsid w:val="007B5A91"/>
    <w:rsid w:val="007C3E30"/>
    <w:rsid w:val="007E3285"/>
    <w:rsid w:val="007E3CC2"/>
    <w:rsid w:val="007F3E6D"/>
    <w:rsid w:val="007F5839"/>
    <w:rsid w:val="00802402"/>
    <w:rsid w:val="008147AB"/>
    <w:rsid w:val="00820905"/>
    <w:rsid w:val="00822E43"/>
    <w:rsid w:val="00823740"/>
    <w:rsid w:val="008312DB"/>
    <w:rsid w:val="008325F9"/>
    <w:rsid w:val="008531E5"/>
    <w:rsid w:val="0087156C"/>
    <w:rsid w:val="00873060"/>
    <w:rsid w:val="00883495"/>
    <w:rsid w:val="008906AC"/>
    <w:rsid w:val="008A5582"/>
    <w:rsid w:val="008A5888"/>
    <w:rsid w:val="008B4F56"/>
    <w:rsid w:val="008C440A"/>
    <w:rsid w:val="008D3127"/>
    <w:rsid w:val="008D640D"/>
    <w:rsid w:val="008D68B8"/>
    <w:rsid w:val="008E4550"/>
    <w:rsid w:val="008F3564"/>
    <w:rsid w:val="008F475C"/>
    <w:rsid w:val="008F7054"/>
    <w:rsid w:val="009018C4"/>
    <w:rsid w:val="00911139"/>
    <w:rsid w:val="00920368"/>
    <w:rsid w:val="00937E65"/>
    <w:rsid w:val="0094215A"/>
    <w:rsid w:val="00951514"/>
    <w:rsid w:val="00961222"/>
    <w:rsid w:val="009622A7"/>
    <w:rsid w:val="00966900"/>
    <w:rsid w:val="00971445"/>
    <w:rsid w:val="009727E2"/>
    <w:rsid w:val="00983610"/>
    <w:rsid w:val="009B08F9"/>
    <w:rsid w:val="009D2C62"/>
    <w:rsid w:val="009E478F"/>
    <w:rsid w:val="009E7D42"/>
    <w:rsid w:val="009F2FDF"/>
    <w:rsid w:val="00A11073"/>
    <w:rsid w:val="00A250D0"/>
    <w:rsid w:val="00A3367E"/>
    <w:rsid w:val="00A34060"/>
    <w:rsid w:val="00A54FB3"/>
    <w:rsid w:val="00A720F0"/>
    <w:rsid w:val="00A72572"/>
    <w:rsid w:val="00A7481B"/>
    <w:rsid w:val="00A75634"/>
    <w:rsid w:val="00A80949"/>
    <w:rsid w:val="00A9136A"/>
    <w:rsid w:val="00AB0E07"/>
    <w:rsid w:val="00AB21B8"/>
    <w:rsid w:val="00AB59D2"/>
    <w:rsid w:val="00AC12F2"/>
    <w:rsid w:val="00AF5EB3"/>
    <w:rsid w:val="00B01F5A"/>
    <w:rsid w:val="00B1129D"/>
    <w:rsid w:val="00B1266F"/>
    <w:rsid w:val="00B27FE8"/>
    <w:rsid w:val="00B36A2C"/>
    <w:rsid w:val="00B44760"/>
    <w:rsid w:val="00B5079F"/>
    <w:rsid w:val="00B518FC"/>
    <w:rsid w:val="00B5241F"/>
    <w:rsid w:val="00B60F5D"/>
    <w:rsid w:val="00B62616"/>
    <w:rsid w:val="00B65FF8"/>
    <w:rsid w:val="00B72500"/>
    <w:rsid w:val="00B72E34"/>
    <w:rsid w:val="00B73E06"/>
    <w:rsid w:val="00B76823"/>
    <w:rsid w:val="00B76DAA"/>
    <w:rsid w:val="00B8127F"/>
    <w:rsid w:val="00B81D4E"/>
    <w:rsid w:val="00B859F5"/>
    <w:rsid w:val="00B91AFA"/>
    <w:rsid w:val="00B93AEA"/>
    <w:rsid w:val="00B93BD2"/>
    <w:rsid w:val="00B9569B"/>
    <w:rsid w:val="00B9605F"/>
    <w:rsid w:val="00B9665F"/>
    <w:rsid w:val="00BA46B4"/>
    <w:rsid w:val="00BA69D3"/>
    <w:rsid w:val="00BA6B7E"/>
    <w:rsid w:val="00BC2EDB"/>
    <w:rsid w:val="00BD732B"/>
    <w:rsid w:val="00BE2734"/>
    <w:rsid w:val="00C34455"/>
    <w:rsid w:val="00C36868"/>
    <w:rsid w:val="00C40A07"/>
    <w:rsid w:val="00C527EB"/>
    <w:rsid w:val="00C7659F"/>
    <w:rsid w:val="00C766DF"/>
    <w:rsid w:val="00C8201A"/>
    <w:rsid w:val="00C8310C"/>
    <w:rsid w:val="00C84FBF"/>
    <w:rsid w:val="00CA352F"/>
    <w:rsid w:val="00CA6608"/>
    <w:rsid w:val="00CB2694"/>
    <w:rsid w:val="00CB2F95"/>
    <w:rsid w:val="00CC2A13"/>
    <w:rsid w:val="00CD4D81"/>
    <w:rsid w:val="00CE5B25"/>
    <w:rsid w:val="00CF030A"/>
    <w:rsid w:val="00CF123E"/>
    <w:rsid w:val="00CF4415"/>
    <w:rsid w:val="00D06052"/>
    <w:rsid w:val="00D0706C"/>
    <w:rsid w:val="00D1309E"/>
    <w:rsid w:val="00D17B90"/>
    <w:rsid w:val="00D25739"/>
    <w:rsid w:val="00D31785"/>
    <w:rsid w:val="00D34E5C"/>
    <w:rsid w:val="00D379F0"/>
    <w:rsid w:val="00D5193A"/>
    <w:rsid w:val="00D521FC"/>
    <w:rsid w:val="00D6762F"/>
    <w:rsid w:val="00D72402"/>
    <w:rsid w:val="00D73644"/>
    <w:rsid w:val="00D74EDF"/>
    <w:rsid w:val="00D914E4"/>
    <w:rsid w:val="00D93E03"/>
    <w:rsid w:val="00DA2C43"/>
    <w:rsid w:val="00DA406B"/>
    <w:rsid w:val="00DB14FB"/>
    <w:rsid w:val="00DB22ED"/>
    <w:rsid w:val="00DB6FEF"/>
    <w:rsid w:val="00DC0C18"/>
    <w:rsid w:val="00DC1172"/>
    <w:rsid w:val="00DD35D8"/>
    <w:rsid w:val="00DD5954"/>
    <w:rsid w:val="00E035FF"/>
    <w:rsid w:val="00E04188"/>
    <w:rsid w:val="00E1102A"/>
    <w:rsid w:val="00E64BEF"/>
    <w:rsid w:val="00E65179"/>
    <w:rsid w:val="00E72922"/>
    <w:rsid w:val="00E74E4B"/>
    <w:rsid w:val="00E75C3E"/>
    <w:rsid w:val="00E76A98"/>
    <w:rsid w:val="00E82165"/>
    <w:rsid w:val="00E831D4"/>
    <w:rsid w:val="00E9340F"/>
    <w:rsid w:val="00E956C6"/>
    <w:rsid w:val="00EB377F"/>
    <w:rsid w:val="00EE17E7"/>
    <w:rsid w:val="00EE69C3"/>
    <w:rsid w:val="00EF4FF9"/>
    <w:rsid w:val="00F01650"/>
    <w:rsid w:val="00F01FF6"/>
    <w:rsid w:val="00F0669C"/>
    <w:rsid w:val="00F35953"/>
    <w:rsid w:val="00F42783"/>
    <w:rsid w:val="00F42EEA"/>
    <w:rsid w:val="00F47C6C"/>
    <w:rsid w:val="00F705D1"/>
    <w:rsid w:val="00F72CBE"/>
    <w:rsid w:val="00F80418"/>
    <w:rsid w:val="00F959E0"/>
    <w:rsid w:val="00FA11DC"/>
    <w:rsid w:val="00FA2E05"/>
    <w:rsid w:val="00FB4925"/>
    <w:rsid w:val="00FB7D07"/>
    <w:rsid w:val="00FC5B1A"/>
    <w:rsid w:val="00FE1A6E"/>
    <w:rsid w:val="00FE3D39"/>
    <w:rsid w:val="00FF7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87CDF"/>
  <w15:docId w15:val="{F258D476-3416-4389-8B02-6BD355E1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09E"/>
    <w:rPr>
      <w:rFonts w:ascii="Times New Roman" w:eastAsia="Times New Roman" w:hAnsi="Times New Roman"/>
      <w:sz w:val="24"/>
      <w:szCs w:val="24"/>
    </w:rPr>
  </w:style>
  <w:style w:type="paragraph" w:styleId="1">
    <w:name w:val="heading 1"/>
    <w:basedOn w:val="a"/>
    <w:next w:val="a"/>
    <w:link w:val="10"/>
    <w:uiPriority w:val="99"/>
    <w:qFormat/>
    <w:rsid w:val="00107C1F"/>
    <w:pPr>
      <w:keepNext/>
      <w:spacing w:before="240" w:after="60"/>
      <w:outlineLvl w:val="0"/>
    </w:pPr>
    <w:rPr>
      <w:rFonts w:ascii="Cambria" w:hAnsi="Cambria"/>
      <w:b/>
      <w:bCs/>
      <w:kern w:val="32"/>
      <w:sz w:val="32"/>
      <w:szCs w:val="32"/>
    </w:rPr>
  </w:style>
  <w:style w:type="paragraph" w:styleId="4">
    <w:name w:val="heading 4"/>
    <w:basedOn w:val="a"/>
    <w:next w:val="a"/>
    <w:link w:val="40"/>
    <w:uiPriority w:val="99"/>
    <w:qFormat/>
    <w:rsid w:val="00107C1F"/>
    <w:pPr>
      <w:keepNext/>
      <w:jc w:val="center"/>
      <w:outlineLvl w:val="3"/>
    </w:pPr>
    <w:rPr>
      <w:sz w:val="28"/>
      <w:szCs w:val="20"/>
    </w:rPr>
  </w:style>
  <w:style w:type="paragraph" w:styleId="5">
    <w:name w:val="heading 5"/>
    <w:basedOn w:val="a"/>
    <w:next w:val="a"/>
    <w:link w:val="50"/>
    <w:uiPriority w:val="99"/>
    <w:qFormat/>
    <w:rsid w:val="00107C1F"/>
    <w:pPr>
      <w:spacing w:before="240" w:after="60"/>
      <w:outlineLvl w:val="4"/>
    </w:pPr>
    <w:rPr>
      <w:b/>
      <w:bCs/>
      <w:i/>
      <w:i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7C1F"/>
    <w:rPr>
      <w:rFonts w:ascii="Cambria" w:hAnsi="Cambria" w:cs="Times New Roman"/>
      <w:b/>
      <w:bCs/>
      <w:kern w:val="32"/>
      <w:sz w:val="32"/>
      <w:szCs w:val="32"/>
      <w:lang w:eastAsia="ru-RU"/>
    </w:rPr>
  </w:style>
  <w:style w:type="character" w:customStyle="1" w:styleId="40">
    <w:name w:val="Заголовок 4 Знак"/>
    <w:basedOn w:val="a0"/>
    <w:link w:val="4"/>
    <w:uiPriority w:val="99"/>
    <w:locked/>
    <w:rsid w:val="00107C1F"/>
    <w:rPr>
      <w:rFonts w:ascii="Times New Roman" w:hAnsi="Times New Roman" w:cs="Times New Roman"/>
      <w:sz w:val="20"/>
      <w:szCs w:val="20"/>
      <w:lang w:eastAsia="ru-RU"/>
    </w:rPr>
  </w:style>
  <w:style w:type="character" w:customStyle="1" w:styleId="50">
    <w:name w:val="Заголовок 5 Знак"/>
    <w:basedOn w:val="a0"/>
    <w:link w:val="5"/>
    <w:uiPriority w:val="99"/>
    <w:locked/>
    <w:rsid w:val="00107C1F"/>
    <w:rPr>
      <w:rFonts w:ascii="Times New Roman" w:hAnsi="Times New Roman" w:cs="Times New Roman"/>
      <w:b/>
      <w:bCs/>
      <w:i/>
      <w:iCs/>
      <w:sz w:val="26"/>
      <w:szCs w:val="26"/>
      <w:lang w:val="en-GB"/>
    </w:rPr>
  </w:style>
  <w:style w:type="paragraph" w:customStyle="1" w:styleId="newncpi">
    <w:name w:val="newncpi"/>
    <w:basedOn w:val="a"/>
    <w:uiPriority w:val="99"/>
    <w:rsid w:val="00107C1F"/>
    <w:pPr>
      <w:ind w:firstLine="567"/>
      <w:jc w:val="both"/>
    </w:pPr>
  </w:style>
  <w:style w:type="paragraph" w:customStyle="1" w:styleId="append">
    <w:name w:val="append"/>
    <w:basedOn w:val="a"/>
    <w:uiPriority w:val="99"/>
    <w:rsid w:val="00107C1F"/>
    <w:rPr>
      <w:i/>
      <w:iCs/>
      <w:sz w:val="22"/>
      <w:szCs w:val="22"/>
    </w:rPr>
  </w:style>
  <w:style w:type="paragraph" w:customStyle="1" w:styleId="ConsPlusNonformat">
    <w:name w:val="ConsPlusNonformat"/>
    <w:uiPriority w:val="99"/>
    <w:rsid w:val="00107C1F"/>
    <w:pPr>
      <w:autoSpaceDE w:val="0"/>
      <w:autoSpaceDN w:val="0"/>
      <w:adjustRightInd w:val="0"/>
    </w:pPr>
    <w:rPr>
      <w:rFonts w:ascii="Courier New" w:eastAsia="Times New Roman" w:hAnsi="Courier New" w:cs="Courier New"/>
      <w:sz w:val="20"/>
      <w:szCs w:val="20"/>
      <w:lang w:eastAsia="en-US"/>
    </w:rPr>
  </w:style>
  <w:style w:type="paragraph" w:styleId="a3">
    <w:name w:val="footnote text"/>
    <w:basedOn w:val="a"/>
    <w:link w:val="a4"/>
    <w:uiPriority w:val="99"/>
    <w:semiHidden/>
    <w:rsid w:val="00107C1F"/>
    <w:pPr>
      <w:ind w:firstLine="709"/>
      <w:jc w:val="both"/>
    </w:pPr>
    <w:rPr>
      <w:sz w:val="20"/>
      <w:szCs w:val="20"/>
      <w:lang w:eastAsia="en-US"/>
    </w:rPr>
  </w:style>
  <w:style w:type="character" w:customStyle="1" w:styleId="a4">
    <w:name w:val="Текст сноски Знак"/>
    <w:basedOn w:val="a0"/>
    <w:link w:val="a3"/>
    <w:uiPriority w:val="99"/>
    <w:semiHidden/>
    <w:locked/>
    <w:rsid w:val="00107C1F"/>
    <w:rPr>
      <w:rFonts w:ascii="Times New Roman" w:hAnsi="Times New Roman" w:cs="Times New Roman"/>
      <w:sz w:val="20"/>
      <w:szCs w:val="20"/>
    </w:rPr>
  </w:style>
  <w:style w:type="character" w:styleId="a5">
    <w:name w:val="footnote reference"/>
    <w:basedOn w:val="a0"/>
    <w:uiPriority w:val="99"/>
    <w:semiHidden/>
    <w:rsid w:val="00107C1F"/>
    <w:rPr>
      <w:rFonts w:cs="Times New Roman"/>
      <w:vertAlign w:val="superscript"/>
    </w:rPr>
  </w:style>
  <w:style w:type="table" w:styleId="a6">
    <w:name w:val="Table Grid"/>
    <w:basedOn w:val="a1"/>
    <w:uiPriority w:val="99"/>
    <w:rsid w:val="00107C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autoRedefine/>
    <w:uiPriority w:val="99"/>
    <w:rsid w:val="00107C1F"/>
    <w:pPr>
      <w:autoSpaceDE w:val="0"/>
      <w:autoSpaceDN w:val="0"/>
      <w:adjustRightInd w:val="0"/>
    </w:pPr>
    <w:rPr>
      <w:rFonts w:ascii="Arial" w:hAnsi="Arial" w:cs="Arial"/>
      <w:sz w:val="20"/>
      <w:szCs w:val="20"/>
      <w:lang w:val="en-ZA" w:eastAsia="en-ZA"/>
    </w:rPr>
  </w:style>
  <w:style w:type="paragraph" w:styleId="a7">
    <w:name w:val="Block Text"/>
    <w:basedOn w:val="a"/>
    <w:uiPriority w:val="99"/>
    <w:rsid w:val="00107C1F"/>
    <w:pPr>
      <w:ind w:left="-426" w:right="-999"/>
    </w:pPr>
    <w:rPr>
      <w:sz w:val="22"/>
      <w:szCs w:val="20"/>
    </w:rPr>
  </w:style>
  <w:style w:type="paragraph" w:customStyle="1" w:styleId="justify">
    <w:name w:val="justify"/>
    <w:basedOn w:val="a"/>
    <w:uiPriority w:val="99"/>
    <w:rsid w:val="00107C1F"/>
    <w:pPr>
      <w:ind w:firstLine="567"/>
      <w:jc w:val="both"/>
    </w:pPr>
  </w:style>
  <w:style w:type="paragraph" w:customStyle="1" w:styleId="y3">
    <w:name w:val="y3"/>
    <w:basedOn w:val="a"/>
    <w:uiPriority w:val="99"/>
    <w:rsid w:val="00107C1F"/>
    <w:pPr>
      <w:spacing w:before="200" w:after="200"/>
      <w:jc w:val="center"/>
    </w:pPr>
  </w:style>
  <w:style w:type="paragraph" w:styleId="a8">
    <w:name w:val="Body Text"/>
    <w:basedOn w:val="a"/>
    <w:link w:val="a9"/>
    <w:uiPriority w:val="99"/>
    <w:rsid w:val="00107C1F"/>
    <w:rPr>
      <w:sz w:val="28"/>
      <w:szCs w:val="20"/>
    </w:rPr>
  </w:style>
  <w:style w:type="character" w:customStyle="1" w:styleId="a9">
    <w:name w:val="Основной текст Знак"/>
    <w:basedOn w:val="a0"/>
    <w:link w:val="a8"/>
    <w:uiPriority w:val="99"/>
    <w:locked/>
    <w:rsid w:val="00107C1F"/>
    <w:rPr>
      <w:rFonts w:ascii="Times New Roman" w:hAnsi="Times New Roman" w:cs="Times New Roman"/>
      <w:sz w:val="20"/>
      <w:szCs w:val="20"/>
      <w:lang w:eastAsia="ru-RU"/>
    </w:rPr>
  </w:style>
  <w:style w:type="paragraph" w:styleId="2">
    <w:name w:val="Body Text Indent 2"/>
    <w:basedOn w:val="a"/>
    <w:link w:val="20"/>
    <w:uiPriority w:val="99"/>
    <w:rsid w:val="00107C1F"/>
    <w:pPr>
      <w:spacing w:after="120" w:line="480" w:lineRule="auto"/>
      <w:ind w:left="283"/>
    </w:pPr>
  </w:style>
  <w:style w:type="character" w:customStyle="1" w:styleId="20">
    <w:name w:val="Основной текст с отступом 2 Знак"/>
    <w:basedOn w:val="a0"/>
    <w:link w:val="2"/>
    <w:uiPriority w:val="99"/>
    <w:locked/>
    <w:rsid w:val="00107C1F"/>
    <w:rPr>
      <w:rFonts w:ascii="Times New Roman" w:hAnsi="Times New Roman" w:cs="Times New Roman"/>
      <w:sz w:val="24"/>
      <w:szCs w:val="24"/>
      <w:lang w:eastAsia="ru-RU"/>
    </w:rPr>
  </w:style>
  <w:style w:type="paragraph" w:styleId="aa">
    <w:name w:val="header"/>
    <w:basedOn w:val="a"/>
    <w:link w:val="ab"/>
    <w:uiPriority w:val="99"/>
    <w:rsid w:val="00107C1F"/>
    <w:pPr>
      <w:tabs>
        <w:tab w:val="center" w:pos="4677"/>
        <w:tab w:val="right" w:pos="9355"/>
      </w:tabs>
    </w:pPr>
    <w:rPr>
      <w:sz w:val="20"/>
      <w:szCs w:val="20"/>
    </w:rPr>
  </w:style>
  <w:style w:type="character" w:customStyle="1" w:styleId="ab">
    <w:name w:val="Верхний колонтитул Знак"/>
    <w:basedOn w:val="a0"/>
    <w:link w:val="aa"/>
    <w:uiPriority w:val="99"/>
    <w:locked/>
    <w:rsid w:val="00107C1F"/>
    <w:rPr>
      <w:rFonts w:ascii="Times New Roman" w:hAnsi="Times New Roman" w:cs="Times New Roman"/>
      <w:sz w:val="20"/>
      <w:szCs w:val="20"/>
      <w:lang w:eastAsia="ru-RU"/>
    </w:rPr>
  </w:style>
  <w:style w:type="character" w:styleId="ac">
    <w:name w:val="page number"/>
    <w:basedOn w:val="a0"/>
    <w:uiPriority w:val="99"/>
    <w:rsid w:val="00107C1F"/>
    <w:rPr>
      <w:rFonts w:cs="Times New Roman"/>
    </w:rPr>
  </w:style>
  <w:style w:type="paragraph" w:styleId="ad">
    <w:name w:val="footer"/>
    <w:basedOn w:val="a"/>
    <w:link w:val="ae"/>
    <w:uiPriority w:val="99"/>
    <w:rsid w:val="00107C1F"/>
    <w:pPr>
      <w:tabs>
        <w:tab w:val="center" w:pos="4677"/>
        <w:tab w:val="right" w:pos="9355"/>
      </w:tabs>
    </w:pPr>
  </w:style>
  <w:style w:type="character" w:customStyle="1" w:styleId="ae">
    <w:name w:val="Нижний колонтитул Знак"/>
    <w:basedOn w:val="a0"/>
    <w:link w:val="ad"/>
    <w:uiPriority w:val="99"/>
    <w:locked/>
    <w:rsid w:val="00107C1F"/>
    <w:rPr>
      <w:rFonts w:ascii="Times New Roman" w:hAnsi="Times New Roman" w:cs="Times New Roman"/>
      <w:sz w:val="24"/>
      <w:szCs w:val="24"/>
      <w:lang w:eastAsia="ru-RU"/>
    </w:rPr>
  </w:style>
  <w:style w:type="character" w:styleId="af">
    <w:name w:val="endnote reference"/>
    <w:basedOn w:val="a0"/>
    <w:uiPriority w:val="99"/>
    <w:rsid w:val="00107C1F"/>
    <w:rPr>
      <w:rFonts w:cs="Times New Roman"/>
      <w:vertAlign w:val="superscript"/>
    </w:rPr>
  </w:style>
  <w:style w:type="character" w:styleId="af0">
    <w:name w:val="Hyperlink"/>
    <w:basedOn w:val="a0"/>
    <w:uiPriority w:val="99"/>
    <w:rsid w:val="00107C1F"/>
    <w:rPr>
      <w:rFonts w:cs="Times New Roman"/>
      <w:color w:val="0000FF"/>
      <w:u w:val="single"/>
    </w:rPr>
  </w:style>
  <w:style w:type="paragraph" w:styleId="af1">
    <w:name w:val="Balloon Text"/>
    <w:basedOn w:val="a"/>
    <w:link w:val="af2"/>
    <w:uiPriority w:val="99"/>
    <w:rsid w:val="00107C1F"/>
    <w:rPr>
      <w:rFonts w:ascii="Tahoma" w:hAnsi="Tahoma" w:cs="Tahoma"/>
      <w:sz w:val="16"/>
      <w:szCs w:val="16"/>
    </w:rPr>
  </w:style>
  <w:style w:type="character" w:customStyle="1" w:styleId="af2">
    <w:name w:val="Текст выноски Знак"/>
    <w:basedOn w:val="a0"/>
    <w:link w:val="af1"/>
    <w:uiPriority w:val="99"/>
    <w:locked/>
    <w:rsid w:val="00107C1F"/>
    <w:rPr>
      <w:rFonts w:ascii="Tahoma" w:hAnsi="Tahoma" w:cs="Tahoma"/>
      <w:sz w:val="16"/>
      <w:szCs w:val="16"/>
      <w:lang w:eastAsia="ru-RU"/>
    </w:rPr>
  </w:style>
  <w:style w:type="paragraph" w:customStyle="1" w:styleId="Default">
    <w:name w:val="Default"/>
    <w:uiPriority w:val="99"/>
    <w:rsid w:val="00107C1F"/>
    <w:pPr>
      <w:autoSpaceDE w:val="0"/>
      <w:autoSpaceDN w:val="0"/>
      <w:adjustRightInd w:val="0"/>
    </w:pPr>
    <w:rPr>
      <w:rFonts w:eastAsia="Times New Roman" w:cs="Calibri"/>
      <w:color w:val="000000"/>
      <w:sz w:val="24"/>
      <w:szCs w:val="24"/>
    </w:rPr>
  </w:style>
  <w:style w:type="paragraph" w:customStyle="1" w:styleId="ConsPlusNormal">
    <w:name w:val="ConsPlusNormal"/>
    <w:uiPriority w:val="99"/>
    <w:rsid w:val="00107C1F"/>
    <w:pPr>
      <w:autoSpaceDE w:val="0"/>
      <w:autoSpaceDN w:val="0"/>
      <w:adjustRightInd w:val="0"/>
      <w:ind w:firstLine="720"/>
    </w:pPr>
    <w:rPr>
      <w:rFonts w:ascii="Arial" w:eastAsia="Times New Roman" w:hAnsi="Arial" w:cs="Arial"/>
      <w:sz w:val="20"/>
      <w:szCs w:val="20"/>
    </w:rPr>
  </w:style>
  <w:style w:type="paragraph" w:styleId="af3">
    <w:name w:val="Body Text Indent"/>
    <w:basedOn w:val="a"/>
    <w:link w:val="af4"/>
    <w:uiPriority w:val="99"/>
    <w:rsid w:val="00107C1F"/>
    <w:pPr>
      <w:spacing w:after="120"/>
      <w:ind w:left="283"/>
    </w:pPr>
  </w:style>
  <w:style w:type="character" w:customStyle="1" w:styleId="af4">
    <w:name w:val="Основной текст с отступом Знак"/>
    <w:basedOn w:val="a0"/>
    <w:link w:val="af3"/>
    <w:uiPriority w:val="99"/>
    <w:locked/>
    <w:rsid w:val="00107C1F"/>
    <w:rPr>
      <w:rFonts w:ascii="Times New Roman" w:hAnsi="Times New Roman" w:cs="Times New Roman"/>
      <w:sz w:val="24"/>
      <w:szCs w:val="24"/>
      <w:lang w:eastAsia="ru-RU"/>
    </w:rPr>
  </w:style>
  <w:style w:type="character" w:styleId="af5">
    <w:name w:val="Emphasis"/>
    <w:basedOn w:val="a0"/>
    <w:uiPriority w:val="99"/>
    <w:qFormat/>
    <w:rsid w:val="00107C1F"/>
    <w:rPr>
      <w:rFonts w:cs="Times New Roman"/>
      <w:i/>
    </w:rPr>
  </w:style>
  <w:style w:type="paragraph" w:customStyle="1" w:styleId="12">
    <w:name w:val="Обычный1"/>
    <w:uiPriority w:val="99"/>
    <w:rsid w:val="001D4FC3"/>
    <w:pPr>
      <w:widowControl w:val="0"/>
    </w:pPr>
    <w:rPr>
      <w:rFonts w:ascii="Times New Roman" w:eastAsia="Times New Roman" w:hAnsi="Times New Roman"/>
      <w:sz w:val="20"/>
      <w:szCs w:val="20"/>
    </w:rPr>
  </w:style>
  <w:style w:type="paragraph" w:styleId="af6">
    <w:name w:val="Plain Text"/>
    <w:basedOn w:val="a"/>
    <w:link w:val="af7"/>
    <w:uiPriority w:val="99"/>
    <w:rsid w:val="001D4FC3"/>
    <w:rPr>
      <w:rFonts w:ascii="Courier New" w:eastAsia="MS Mincho" w:hAnsi="Courier New"/>
      <w:sz w:val="20"/>
      <w:szCs w:val="20"/>
      <w:lang w:eastAsia="ja-JP"/>
    </w:rPr>
  </w:style>
  <w:style w:type="character" w:customStyle="1" w:styleId="af7">
    <w:name w:val="Текст Знак"/>
    <w:basedOn w:val="a0"/>
    <w:link w:val="af6"/>
    <w:uiPriority w:val="99"/>
    <w:locked/>
    <w:rsid w:val="001D4FC3"/>
    <w:rPr>
      <w:rFonts w:ascii="Courier New" w:eastAsia="MS Mincho" w:hAnsi="Courier New" w:cs="Times New Roman"/>
      <w:sz w:val="20"/>
      <w:szCs w:val="20"/>
      <w:lang w:eastAsia="ja-JP"/>
    </w:rPr>
  </w:style>
  <w:style w:type="paragraph" w:styleId="af8">
    <w:name w:val="No Spacing"/>
    <w:uiPriority w:val="99"/>
    <w:qFormat/>
    <w:rsid w:val="001D4FC3"/>
    <w:rPr>
      <w:lang w:eastAsia="en-US"/>
    </w:rPr>
  </w:style>
  <w:style w:type="paragraph" w:customStyle="1" w:styleId="p-normal">
    <w:name w:val="p-normal"/>
    <w:basedOn w:val="a"/>
    <w:uiPriority w:val="99"/>
    <w:rsid w:val="0069772B"/>
    <w:pPr>
      <w:spacing w:before="100" w:beforeAutospacing="1" w:after="100" w:afterAutospacing="1"/>
    </w:pPr>
  </w:style>
  <w:style w:type="character" w:customStyle="1" w:styleId="h-normal">
    <w:name w:val="h-normal"/>
    <w:basedOn w:val="a0"/>
    <w:uiPriority w:val="99"/>
    <w:rsid w:val="0069772B"/>
    <w:rPr>
      <w:rFonts w:cs="Times New Roman"/>
    </w:rPr>
  </w:style>
  <w:style w:type="paragraph" w:styleId="af9">
    <w:name w:val="List Paragraph"/>
    <w:basedOn w:val="a"/>
    <w:uiPriority w:val="99"/>
    <w:qFormat/>
    <w:rsid w:val="004E4066"/>
    <w:pPr>
      <w:ind w:left="720"/>
      <w:contextualSpacing/>
    </w:pPr>
  </w:style>
  <w:style w:type="paragraph" w:customStyle="1" w:styleId="21">
    <w:name w:val="Основной текст 21"/>
    <w:basedOn w:val="a"/>
    <w:rsid w:val="007F3E6D"/>
    <w:pPr>
      <w:suppressAutoHyphens/>
      <w:spacing w:after="120" w:line="480" w:lineRule="auto"/>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026906">
      <w:marLeft w:val="0"/>
      <w:marRight w:val="0"/>
      <w:marTop w:val="0"/>
      <w:marBottom w:val="0"/>
      <w:divBdr>
        <w:top w:val="none" w:sz="0" w:space="0" w:color="auto"/>
        <w:left w:val="none" w:sz="0" w:space="0" w:color="auto"/>
        <w:bottom w:val="none" w:sz="0" w:space="0" w:color="auto"/>
        <w:right w:val="none" w:sz="0" w:space="0" w:color="auto"/>
      </w:divBdr>
    </w:div>
    <w:div w:id="1746026907">
      <w:marLeft w:val="0"/>
      <w:marRight w:val="0"/>
      <w:marTop w:val="0"/>
      <w:marBottom w:val="0"/>
      <w:divBdr>
        <w:top w:val="none" w:sz="0" w:space="0" w:color="auto"/>
        <w:left w:val="none" w:sz="0" w:space="0" w:color="auto"/>
        <w:bottom w:val="none" w:sz="0" w:space="0" w:color="auto"/>
        <w:right w:val="none" w:sz="0" w:space="0" w:color="auto"/>
      </w:divBdr>
    </w:div>
    <w:div w:id="1746026908">
      <w:marLeft w:val="0"/>
      <w:marRight w:val="0"/>
      <w:marTop w:val="0"/>
      <w:marBottom w:val="0"/>
      <w:divBdr>
        <w:top w:val="none" w:sz="0" w:space="0" w:color="auto"/>
        <w:left w:val="none" w:sz="0" w:space="0" w:color="auto"/>
        <w:bottom w:val="none" w:sz="0" w:space="0" w:color="auto"/>
        <w:right w:val="none" w:sz="0" w:space="0" w:color="auto"/>
      </w:divBdr>
    </w:div>
    <w:div w:id="19094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rup11.omts@din.gov.by" TargetMode="External"/><Relationship Id="rId3" Type="http://schemas.openxmlformats.org/officeDocument/2006/relationships/settings" Target="settings.xml"/><Relationship Id="rId7" Type="http://schemas.openxmlformats.org/officeDocument/2006/relationships/hyperlink" Target="mailto:gr.rup11.omts@din.gov.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1577</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cp:lastPrinted>2024-05-02T11:49:00Z</cp:lastPrinted>
  <dcterms:created xsi:type="dcterms:W3CDTF">2026-02-27T06:18:00Z</dcterms:created>
  <dcterms:modified xsi:type="dcterms:W3CDTF">2026-02-27T06:23:00Z</dcterms:modified>
</cp:coreProperties>
</file>