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8424E" w14:textId="77777777" w:rsidR="00EF27A4" w:rsidRPr="00CF024C" w:rsidRDefault="000E3802" w:rsidP="0047616D">
      <w:pPr>
        <w:jc w:val="center"/>
        <w:rPr>
          <w:b/>
          <w:sz w:val="23"/>
          <w:szCs w:val="23"/>
        </w:rPr>
      </w:pPr>
      <w:r w:rsidRPr="00DE6061">
        <w:rPr>
          <w:b/>
        </w:rPr>
        <w:tab/>
      </w:r>
      <w:r w:rsidRPr="00CF024C">
        <w:rPr>
          <w:b/>
          <w:sz w:val="23"/>
          <w:szCs w:val="23"/>
        </w:rPr>
        <w:tab/>
      </w:r>
      <w:r w:rsidRPr="00CF024C">
        <w:rPr>
          <w:b/>
          <w:sz w:val="23"/>
          <w:szCs w:val="23"/>
        </w:rPr>
        <w:tab/>
      </w:r>
      <w:r w:rsidRPr="00CF024C">
        <w:rPr>
          <w:b/>
          <w:sz w:val="23"/>
          <w:szCs w:val="23"/>
        </w:rPr>
        <w:tab/>
      </w:r>
      <w:r w:rsidRPr="00CF024C">
        <w:rPr>
          <w:b/>
          <w:sz w:val="23"/>
          <w:szCs w:val="23"/>
        </w:rPr>
        <w:tab/>
      </w:r>
      <w:r w:rsidRPr="00CF024C">
        <w:rPr>
          <w:sz w:val="23"/>
          <w:szCs w:val="23"/>
        </w:rPr>
        <w:tab/>
      </w:r>
    </w:p>
    <w:p w14:paraId="6BE48153" w14:textId="77777777" w:rsidR="00D23731" w:rsidRPr="00EE5BE7" w:rsidRDefault="00D23731" w:rsidP="0047616D">
      <w:pPr>
        <w:jc w:val="center"/>
        <w:rPr>
          <w:b/>
          <w:sz w:val="26"/>
          <w:szCs w:val="26"/>
        </w:rPr>
      </w:pPr>
      <w:r w:rsidRPr="00EE5BE7">
        <w:rPr>
          <w:b/>
          <w:sz w:val="26"/>
          <w:szCs w:val="26"/>
        </w:rPr>
        <w:t>ДОГОВОР ПОСТАВКИ №</w:t>
      </w:r>
      <w:r w:rsidR="00553B3F" w:rsidRPr="00EE5BE7">
        <w:rPr>
          <w:b/>
          <w:sz w:val="26"/>
          <w:szCs w:val="26"/>
        </w:rPr>
        <w:t xml:space="preserve"> </w:t>
      </w:r>
    </w:p>
    <w:p w14:paraId="384248EF" w14:textId="77777777" w:rsidR="00EE5BE7" w:rsidRDefault="00281F6F" w:rsidP="0047616D">
      <w:pPr>
        <w:tabs>
          <w:tab w:val="right" w:pos="9355"/>
        </w:tabs>
        <w:jc w:val="both"/>
        <w:rPr>
          <w:sz w:val="26"/>
          <w:szCs w:val="26"/>
        </w:rPr>
      </w:pPr>
      <w:r w:rsidRPr="00EE5BE7">
        <w:rPr>
          <w:sz w:val="26"/>
          <w:szCs w:val="26"/>
        </w:rPr>
        <w:t xml:space="preserve">                                                                                                                 </w:t>
      </w:r>
      <w:r w:rsidR="00A56F60" w:rsidRPr="00EE5BE7">
        <w:rPr>
          <w:sz w:val="26"/>
          <w:szCs w:val="26"/>
        </w:rPr>
        <w:t xml:space="preserve">        </w:t>
      </w:r>
    </w:p>
    <w:p w14:paraId="61F4D55C" w14:textId="3A0E842A" w:rsidR="00D23731" w:rsidRPr="00EE5BE7" w:rsidRDefault="000A6D54" w:rsidP="0047616D">
      <w:pPr>
        <w:tabs>
          <w:tab w:val="right" w:pos="9355"/>
        </w:tabs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</w:t>
      </w:r>
      <w:bookmarkStart w:id="0" w:name="_GoBack"/>
      <w:bookmarkEnd w:id="0"/>
      <w:r w:rsidR="00E93422" w:rsidRPr="00EE5BE7">
        <w:rPr>
          <w:sz w:val="26"/>
          <w:szCs w:val="26"/>
        </w:rPr>
        <w:t>«</w:t>
      </w:r>
      <w:r w:rsidR="0095508C">
        <w:rPr>
          <w:sz w:val="26"/>
          <w:szCs w:val="26"/>
        </w:rPr>
        <w:t>___</w:t>
      </w:r>
      <w:r w:rsidR="00281F6F" w:rsidRPr="00EE5BE7">
        <w:rPr>
          <w:sz w:val="26"/>
          <w:szCs w:val="26"/>
        </w:rPr>
        <w:t>»</w:t>
      </w:r>
      <w:r w:rsidR="0095508C">
        <w:rPr>
          <w:sz w:val="26"/>
          <w:szCs w:val="26"/>
        </w:rPr>
        <w:softHyphen/>
      </w:r>
      <w:r w:rsidR="0095508C">
        <w:rPr>
          <w:sz w:val="26"/>
          <w:szCs w:val="26"/>
        </w:rPr>
        <w:softHyphen/>
      </w:r>
      <w:r w:rsidR="0095508C">
        <w:rPr>
          <w:sz w:val="26"/>
          <w:szCs w:val="26"/>
        </w:rPr>
        <w:softHyphen/>
      </w:r>
      <w:r w:rsidR="0095508C">
        <w:rPr>
          <w:sz w:val="26"/>
          <w:szCs w:val="26"/>
        </w:rPr>
        <w:softHyphen/>
        <w:t>__________</w:t>
      </w:r>
      <w:r w:rsidR="00D23731" w:rsidRPr="00EE5BE7">
        <w:rPr>
          <w:sz w:val="26"/>
          <w:szCs w:val="26"/>
        </w:rPr>
        <w:t>20</w:t>
      </w:r>
      <w:r w:rsidR="00AB36F7">
        <w:rPr>
          <w:sz w:val="26"/>
          <w:szCs w:val="26"/>
        </w:rPr>
        <w:t>2</w:t>
      </w:r>
      <w:r>
        <w:rPr>
          <w:sz w:val="26"/>
          <w:szCs w:val="26"/>
        </w:rPr>
        <w:t>6</w:t>
      </w:r>
      <w:r w:rsidR="00EF27A4" w:rsidRPr="00EE5BE7">
        <w:rPr>
          <w:sz w:val="26"/>
          <w:szCs w:val="26"/>
        </w:rPr>
        <w:t xml:space="preserve"> </w:t>
      </w:r>
      <w:r w:rsidR="00D23731" w:rsidRPr="00EE5BE7">
        <w:rPr>
          <w:sz w:val="26"/>
          <w:szCs w:val="26"/>
        </w:rPr>
        <w:t>г.</w:t>
      </w:r>
    </w:p>
    <w:p w14:paraId="08AA10C7" w14:textId="77777777" w:rsidR="00D23731" w:rsidRPr="00EE5BE7" w:rsidRDefault="00D23731" w:rsidP="00002A0A">
      <w:pPr>
        <w:rPr>
          <w:b/>
          <w:sz w:val="26"/>
          <w:szCs w:val="26"/>
        </w:rPr>
      </w:pPr>
    </w:p>
    <w:p w14:paraId="08914519" w14:textId="6A9F6D15" w:rsidR="00A9376D" w:rsidRPr="00002A0A" w:rsidRDefault="00933159" w:rsidP="00A9376D">
      <w:pPr>
        <w:rPr>
          <w:sz w:val="26"/>
          <w:szCs w:val="26"/>
        </w:rPr>
      </w:pPr>
      <w:r w:rsidRPr="00EE5BE7">
        <w:rPr>
          <w:sz w:val="26"/>
          <w:szCs w:val="26"/>
        </w:rPr>
        <w:tab/>
      </w:r>
      <w:r w:rsidR="000A6D54">
        <w:rPr>
          <w:sz w:val="26"/>
          <w:szCs w:val="26"/>
        </w:rPr>
        <w:t xml:space="preserve">ЛРСУП </w:t>
      </w:r>
      <w:r w:rsidR="00084250" w:rsidRPr="00002A0A">
        <w:rPr>
          <w:sz w:val="26"/>
          <w:szCs w:val="26"/>
        </w:rPr>
        <w:t xml:space="preserve"> «</w:t>
      </w:r>
      <w:r w:rsidR="000A6D54">
        <w:rPr>
          <w:sz w:val="26"/>
          <w:szCs w:val="26"/>
        </w:rPr>
        <w:t>Можейково</w:t>
      </w:r>
      <w:r w:rsidR="00084250">
        <w:rPr>
          <w:sz w:val="26"/>
          <w:szCs w:val="26"/>
        </w:rPr>
        <w:t>», в лице</w:t>
      </w:r>
      <w:r w:rsidR="00084250" w:rsidRPr="00002A0A">
        <w:rPr>
          <w:sz w:val="26"/>
          <w:szCs w:val="26"/>
        </w:rPr>
        <w:t xml:space="preserve"> </w:t>
      </w:r>
      <w:r w:rsidR="000A6D54">
        <w:rPr>
          <w:sz w:val="26"/>
          <w:szCs w:val="26"/>
        </w:rPr>
        <w:t xml:space="preserve"> </w:t>
      </w:r>
      <w:r w:rsidR="00084250" w:rsidRPr="00002A0A">
        <w:rPr>
          <w:sz w:val="26"/>
          <w:szCs w:val="26"/>
        </w:rPr>
        <w:t xml:space="preserve"> директора</w:t>
      </w:r>
      <w:r w:rsidR="0095508C">
        <w:rPr>
          <w:sz w:val="26"/>
          <w:szCs w:val="26"/>
        </w:rPr>
        <w:t xml:space="preserve"> </w:t>
      </w:r>
      <w:r w:rsidR="000A6D54">
        <w:rPr>
          <w:sz w:val="26"/>
          <w:szCs w:val="26"/>
        </w:rPr>
        <w:t xml:space="preserve"> Левона Андрея Ивановича, действующего </w:t>
      </w:r>
      <w:r w:rsidR="00084250" w:rsidRPr="00002A0A">
        <w:rPr>
          <w:sz w:val="26"/>
          <w:szCs w:val="26"/>
        </w:rPr>
        <w:t xml:space="preserve"> на основании</w:t>
      </w:r>
      <w:r w:rsidR="00084250">
        <w:rPr>
          <w:sz w:val="26"/>
          <w:szCs w:val="26"/>
        </w:rPr>
        <w:t xml:space="preserve"> </w:t>
      </w:r>
      <w:r w:rsidR="000A6D54">
        <w:rPr>
          <w:sz w:val="26"/>
          <w:szCs w:val="26"/>
        </w:rPr>
        <w:t>Устава</w:t>
      </w:r>
      <w:r w:rsidR="00084250">
        <w:rPr>
          <w:sz w:val="26"/>
          <w:szCs w:val="26"/>
        </w:rPr>
        <w:t xml:space="preserve">, </w:t>
      </w:r>
      <w:r w:rsidR="00084250" w:rsidRPr="00002A0A">
        <w:rPr>
          <w:sz w:val="26"/>
          <w:szCs w:val="26"/>
        </w:rPr>
        <w:t xml:space="preserve">именуемое в дальнейшем ПОКУПАТЕЛЬ, </w:t>
      </w:r>
      <w:r w:rsidR="00084250">
        <w:rPr>
          <w:sz w:val="26"/>
          <w:szCs w:val="26"/>
        </w:rPr>
        <w:t>и __________________</w:t>
      </w:r>
      <w:r w:rsidR="00084250" w:rsidRPr="00002A0A">
        <w:rPr>
          <w:sz w:val="26"/>
          <w:szCs w:val="26"/>
        </w:rPr>
        <w:t xml:space="preserve">__________, в лице ______________________, действующего на основании </w:t>
      </w:r>
      <w:r w:rsidR="00084250">
        <w:rPr>
          <w:sz w:val="26"/>
          <w:szCs w:val="26"/>
        </w:rPr>
        <w:t>__________________</w:t>
      </w:r>
      <w:r w:rsidR="00084250" w:rsidRPr="00002A0A">
        <w:rPr>
          <w:sz w:val="26"/>
          <w:szCs w:val="26"/>
        </w:rPr>
        <w:t>_______, именуемое в дальнейшем ПОСТАВЩИК, заключили договор о нижеследующем:</w:t>
      </w:r>
    </w:p>
    <w:p w14:paraId="15637039" w14:textId="30F02A3D" w:rsidR="001A19B5" w:rsidRPr="00EE5BE7" w:rsidRDefault="001A19B5" w:rsidP="00A9376D">
      <w:pPr>
        <w:rPr>
          <w:sz w:val="26"/>
          <w:szCs w:val="26"/>
        </w:rPr>
      </w:pPr>
    </w:p>
    <w:p w14:paraId="22D4FAC6" w14:textId="77777777" w:rsidR="001A19B5" w:rsidRPr="00EE5BE7" w:rsidRDefault="00145702" w:rsidP="00570AF6">
      <w:pPr>
        <w:numPr>
          <w:ilvl w:val="0"/>
          <w:numId w:val="5"/>
        </w:numPr>
        <w:jc w:val="center"/>
        <w:rPr>
          <w:b/>
          <w:sz w:val="26"/>
          <w:szCs w:val="26"/>
        </w:rPr>
      </w:pPr>
      <w:r w:rsidRPr="00EE5BE7">
        <w:rPr>
          <w:b/>
          <w:sz w:val="26"/>
          <w:szCs w:val="26"/>
        </w:rPr>
        <w:t>ПРЕДМЕТ ДОГОВОРА.</w:t>
      </w:r>
    </w:p>
    <w:p w14:paraId="5FA53D05" w14:textId="2D125735" w:rsidR="005B641D" w:rsidRPr="005B641D" w:rsidRDefault="004A4B0B" w:rsidP="005B641D">
      <w:pPr>
        <w:pStyle w:val="ac"/>
        <w:numPr>
          <w:ilvl w:val="1"/>
          <w:numId w:val="5"/>
        </w:numPr>
        <w:shd w:val="clear" w:color="auto" w:fill="FFFFFF"/>
        <w:tabs>
          <w:tab w:val="clear" w:pos="432"/>
          <w:tab w:val="num" w:pos="-142"/>
        </w:tabs>
        <w:ind w:left="0" w:right="-10" w:firstLine="0"/>
        <w:jc w:val="both"/>
        <w:rPr>
          <w:rFonts w:ascii="Times New Roman" w:hAnsi="Times New Roman"/>
          <w:sz w:val="24"/>
          <w:szCs w:val="24"/>
        </w:rPr>
      </w:pPr>
      <w:r w:rsidRPr="005B641D">
        <w:rPr>
          <w:rFonts w:ascii="Times New Roman" w:hAnsi="Times New Roman"/>
          <w:sz w:val="26"/>
          <w:szCs w:val="26"/>
        </w:rPr>
        <w:t>Поставщик обязуется поставить, а Покупатель принять и оплатить</w:t>
      </w:r>
      <w:r w:rsidR="00EA191B">
        <w:rPr>
          <w:rFonts w:ascii="Times New Roman" w:hAnsi="Times New Roman"/>
          <w:sz w:val="26"/>
          <w:szCs w:val="26"/>
        </w:rPr>
        <w:t xml:space="preserve"> </w:t>
      </w:r>
      <w:r w:rsidR="00EA191B" w:rsidRPr="00911AEB">
        <w:rPr>
          <w:rFonts w:ascii="Times New Roman" w:hAnsi="Times New Roman"/>
          <w:color w:val="000000" w:themeColor="text1"/>
          <w:sz w:val="26"/>
          <w:szCs w:val="26"/>
        </w:rPr>
        <w:t>указанный товар по цене, сформированной по результатам проведенной процедуры закупки</w:t>
      </w:r>
      <w:r w:rsidR="00EA191B">
        <w:rPr>
          <w:rFonts w:ascii="Times New Roman" w:hAnsi="Times New Roman"/>
          <w:color w:val="000000" w:themeColor="text1"/>
          <w:sz w:val="26"/>
          <w:szCs w:val="26"/>
        </w:rPr>
        <w:t xml:space="preserve"> запроса ценовых предложений №</w:t>
      </w:r>
      <w:r w:rsidR="005B641D" w:rsidRPr="005B641D">
        <w:rPr>
          <w:rFonts w:ascii="Times New Roman" w:hAnsi="Times New Roman"/>
          <w:sz w:val="26"/>
          <w:szCs w:val="26"/>
        </w:rPr>
        <w:t>:</w:t>
      </w:r>
      <w:r w:rsidR="009E37B9" w:rsidRPr="005B641D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"/>
        <w:gridCol w:w="3234"/>
        <w:gridCol w:w="992"/>
        <w:gridCol w:w="1134"/>
        <w:gridCol w:w="1276"/>
        <w:gridCol w:w="992"/>
        <w:gridCol w:w="992"/>
        <w:gridCol w:w="1408"/>
        <w:gridCol w:w="14"/>
      </w:tblGrid>
      <w:tr w:rsidR="002429C5" w:rsidRPr="005B641D" w14:paraId="4D81076A" w14:textId="77777777" w:rsidTr="002429C5">
        <w:trPr>
          <w:gridAfter w:val="1"/>
          <w:wAfter w:w="14" w:type="dxa"/>
          <w:trHeight w:val="671"/>
          <w:jc w:val="center"/>
        </w:trPr>
        <w:tc>
          <w:tcPr>
            <w:tcW w:w="447" w:type="dxa"/>
          </w:tcPr>
          <w:p w14:paraId="6122C068" w14:textId="77777777" w:rsidR="005B641D" w:rsidRPr="005B641D" w:rsidRDefault="005B641D" w:rsidP="003C3DAC">
            <w:pPr>
              <w:tabs>
                <w:tab w:val="left" w:pos="566"/>
              </w:tabs>
              <w:ind w:right="10"/>
              <w:jc w:val="both"/>
              <w:rPr>
                <w:bCs/>
                <w:spacing w:val="-8"/>
              </w:rPr>
            </w:pPr>
            <w:r w:rsidRPr="005B641D">
              <w:rPr>
                <w:bCs/>
                <w:spacing w:val="-8"/>
              </w:rPr>
              <w:t>№</w:t>
            </w:r>
          </w:p>
        </w:tc>
        <w:tc>
          <w:tcPr>
            <w:tcW w:w="3234" w:type="dxa"/>
            <w:vAlign w:val="center"/>
          </w:tcPr>
          <w:p w14:paraId="0D3C3C96" w14:textId="77777777" w:rsidR="005B641D" w:rsidRPr="002429C5" w:rsidRDefault="005B641D" w:rsidP="003C3DAC">
            <w:pPr>
              <w:tabs>
                <w:tab w:val="left" w:pos="566"/>
              </w:tabs>
              <w:ind w:right="10"/>
              <w:jc w:val="center"/>
              <w:rPr>
                <w:bCs/>
                <w:spacing w:val="-8"/>
                <w:sz w:val="22"/>
                <w:szCs w:val="22"/>
              </w:rPr>
            </w:pPr>
            <w:r w:rsidRPr="002429C5">
              <w:rPr>
                <w:bCs/>
                <w:spacing w:val="-8"/>
                <w:sz w:val="22"/>
                <w:szCs w:val="22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14:paraId="5174E2CC" w14:textId="40F509F5" w:rsidR="005B641D" w:rsidRPr="002429C5" w:rsidRDefault="005B641D" w:rsidP="002429C5">
            <w:pPr>
              <w:tabs>
                <w:tab w:val="left" w:pos="566"/>
              </w:tabs>
              <w:ind w:right="10"/>
              <w:jc w:val="center"/>
              <w:rPr>
                <w:bCs/>
                <w:spacing w:val="-8"/>
                <w:sz w:val="22"/>
                <w:szCs w:val="22"/>
              </w:rPr>
            </w:pPr>
            <w:r w:rsidRPr="002429C5">
              <w:rPr>
                <w:bCs/>
                <w:spacing w:val="-8"/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vAlign w:val="center"/>
          </w:tcPr>
          <w:p w14:paraId="472F5B2D" w14:textId="77777777" w:rsidR="002429C5" w:rsidRPr="002429C5" w:rsidRDefault="005B641D" w:rsidP="003C3DAC">
            <w:pPr>
              <w:tabs>
                <w:tab w:val="left" w:pos="566"/>
              </w:tabs>
              <w:ind w:right="10"/>
              <w:jc w:val="center"/>
              <w:rPr>
                <w:bCs/>
                <w:spacing w:val="-8"/>
                <w:sz w:val="22"/>
                <w:szCs w:val="22"/>
              </w:rPr>
            </w:pPr>
            <w:r w:rsidRPr="002429C5">
              <w:rPr>
                <w:bCs/>
                <w:spacing w:val="-8"/>
                <w:sz w:val="22"/>
                <w:szCs w:val="22"/>
              </w:rPr>
              <w:t xml:space="preserve">Цена </w:t>
            </w:r>
          </w:p>
          <w:p w14:paraId="0C2D94CA" w14:textId="3F62AA63" w:rsidR="005B641D" w:rsidRPr="002429C5" w:rsidRDefault="005B641D" w:rsidP="003C3DAC">
            <w:pPr>
              <w:tabs>
                <w:tab w:val="left" w:pos="566"/>
              </w:tabs>
              <w:ind w:right="10"/>
              <w:jc w:val="center"/>
              <w:rPr>
                <w:bCs/>
                <w:spacing w:val="-8"/>
                <w:sz w:val="22"/>
                <w:szCs w:val="22"/>
              </w:rPr>
            </w:pPr>
            <w:r w:rsidRPr="002429C5">
              <w:rPr>
                <w:bCs/>
                <w:spacing w:val="-8"/>
                <w:sz w:val="22"/>
                <w:szCs w:val="22"/>
              </w:rPr>
              <w:t>бел. руб.</w:t>
            </w:r>
          </w:p>
          <w:p w14:paraId="4BB1B358" w14:textId="77777777" w:rsidR="005B641D" w:rsidRPr="002429C5" w:rsidRDefault="005B641D" w:rsidP="003C3DAC">
            <w:pPr>
              <w:tabs>
                <w:tab w:val="left" w:pos="566"/>
              </w:tabs>
              <w:ind w:right="10"/>
              <w:jc w:val="center"/>
              <w:rPr>
                <w:bCs/>
                <w:spacing w:val="-8"/>
                <w:sz w:val="22"/>
                <w:szCs w:val="22"/>
              </w:rPr>
            </w:pPr>
            <w:r w:rsidRPr="002429C5">
              <w:rPr>
                <w:bCs/>
                <w:spacing w:val="-8"/>
                <w:sz w:val="22"/>
                <w:szCs w:val="22"/>
              </w:rPr>
              <w:t xml:space="preserve"> за ед.</w:t>
            </w:r>
          </w:p>
        </w:tc>
        <w:tc>
          <w:tcPr>
            <w:tcW w:w="1276" w:type="dxa"/>
            <w:vAlign w:val="center"/>
          </w:tcPr>
          <w:p w14:paraId="7B3A0604" w14:textId="77777777" w:rsidR="005B641D" w:rsidRPr="002429C5" w:rsidRDefault="005B641D" w:rsidP="003C3DAC">
            <w:pPr>
              <w:tabs>
                <w:tab w:val="left" w:pos="566"/>
              </w:tabs>
              <w:ind w:right="10"/>
              <w:jc w:val="center"/>
              <w:rPr>
                <w:bCs/>
                <w:spacing w:val="-8"/>
                <w:sz w:val="22"/>
                <w:szCs w:val="22"/>
              </w:rPr>
            </w:pPr>
            <w:r w:rsidRPr="002429C5">
              <w:rPr>
                <w:bCs/>
                <w:spacing w:val="-8"/>
                <w:sz w:val="22"/>
                <w:szCs w:val="22"/>
              </w:rPr>
              <w:t>Сумма</w:t>
            </w:r>
          </w:p>
          <w:p w14:paraId="7C05B97E" w14:textId="77777777" w:rsidR="005B641D" w:rsidRPr="002429C5" w:rsidRDefault="005B641D" w:rsidP="003C3DAC">
            <w:pPr>
              <w:tabs>
                <w:tab w:val="left" w:pos="566"/>
              </w:tabs>
              <w:ind w:right="10"/>
              <w:jc w:val="center"/>
              <w:rPr>
                <w:bCs/>
                <w:spacing w:val="-8"/>
                <w:sz w:val="22"/>
                <w:szCs w:val="22"/>
              </w:rPr>
            </w:pPr>
            <w:r w:rsidRPr="002429C5">
              <w:rPr>
                <w:bCs/>
                <w:spacing w:val="-8"/>
                <w:sz w:val="22"/>
                <w:szCs w:val="22"/>
              </w:rPr>
              <w:t>бел. руб.</w:t>
            </w:r>
          </w:p>
        </w:tc>
        <w:tc>
          <w:tcPr>
            <w:tcW w:w="992" w:type="dxa"/>
            <w:vAlign w:val="center"/>
          </w:tcPr>
          <w:p w14:paraId="02AA024D" w14:textId="77777777" w:rsidR="005B641D" w:rsidRPr="002429C5" w:rsidRDefault="005B641D" w:rsidP="003C3DAC">
            <w:pPr>
              <w:tabs>
                <w:tab w:val="left" w:pos="566"/>
              </w:tabs>
              <w:ind w:right="10"/>
              <w:jc w:val="center"/>
              <w:rPr>
                <w:bCs/>
                <w:spacing w:val="-8"/>
                <w:sz w:val="22"/>
                <w:szCs w:val="22"/>
              </w:rPr>
            </w:pPr>
            <w:r w:rsidRPr="002429C5">
              <w:rPr>
                <w:bCs/>
                <w:spacing w:val="-8"/>
                <w:sz w:val="22"/>
                <w:szCs w:val="22"/>
              </w:rPr>
              <w:t>НДС, %</w:t>
            </w:r>
          </w:p>
        </w:tc>
        <w:tc>
          <w:tcPr>
            <w:tcW w:w="992" w:type="dxa"/>
            <w:vAlign w:val="center"/>
          </w:tcPr>
          <w:p w14:paraId="4F26EA43" w14:textId="77777777" w:rsidR="005B641D" w:rsidRPr="002429C5" w:rsidRDefault="005B641D" w:rsidP="003C3DAC">
            <w:pPr>
              <w:tabs>
                <w:tab w:val="left" w:pos="566"/>
              </w:tabs>
              <w:ind w:right="10"/>
              <w:jc w:val="center"/>
              <w:rPr>
                <w:bCs/>
                <w:spacing w:val="-8"/>
                <w:sz w:val="22"/>
                <w:szCs w:val="22"/>
              </w:rPr>
            </w:pPr>
            <w:r w:rsidRPr="002429C5">
              <w:rPr>
                <w:bCs/>
                <w:spacing w:val="-8"/>
                <w:sz w:val="22"/>
                <w:szCs w:val="22"/>
              </w:rPr>
              <w:t>Сумма НДС</w:t>
            </w:r>
          </w:p>
        </w:tc>
        <w:tc>
          <w:tcPr>
            <w:tcW w:w="1408" w:type="dxa"/>
            <w:vAlign w:val="center"/>
          </w:tcPr>
          <w:p w14:paraId="22F5DF37" w14:textId="77777777" w:rsidR="005B641D" w:rsidRPr="002429C5" w:rsidRDefault="005B641D" w:rsidP="003C3DAC">
            <w:pPr>
              <w:tabs>
                <w:tab w:val="left" w:pos="566"/>
              </w:tabs>
              <w:ind w:right="10"/>
              <w:jc w:val="center"/>
              <w:rPr>
                <w:b/>
                <w:bCs/>
                <w:spacing w:val="-8"/>
                <w:sz w:val="22"/>
                <w:szCs w:val="22"/>
              </w:rPr>
            </w:pPr>
            <w:r w:rsidRPr="002429C5">
              <w:rPr>
                <w:bCs/>
                <w:spacing w:val="-8"/>
                <w:sz w:val="22"/>
                <w:szCs w:val="22"/>
              </w:rPr>
              <w:t>Итого с учетом НДС, бел. руб.</w:t>
            </w:r>
          </w:p>
        </w:tc>
      </w:tr>
      <w:tr w:rsidR="002429C5" w:rsidRPr="005B641D" w14:paraId="6D3B3E15" w14:textId="77777777" w:rsidTr="002429C5">
        <w:trPr>
          <w:gridAfter w:val="1"/>
          <w:wAfter w:w="14" w:type="dxa"/>
          <w:trHeight w:val="310"/>
          <w:jc w:val="center"/>
        </w:trPr>
        <w:tc>
          <w:tcPr>
            <w:tcW w:w="447" w:type="dxa"/>
          </w:tcPr>
          <w:p w14:paraId="6A063D74" w14:textId="40DCFB7A" w:rsidR="002429C5" w:rsidRPr="002429C5" w:rsidRDefault="002429C5" w:rsidP="002429C5">
            <w:pPr>
              <w:tabs>
                <w:tab w:val="left" w:pos="566"/>
              </w:tabs>
              <w:ind w:right="10"/>
              <w:jc w:val="both"/>
              <w:rPr>
                <w:bCs/>
                <w:spacing w:val="-8"/>
                <w:sz w:val="22"/>
                <w:szCs w:val="22"/>
              </w:rPr>
            </w:pPr>
            <w:r w:rsidRPr="002429C5">
              <w:rPr>
                <w:bCs/>
                <w:spacing w:val="-8"/>
                <w:sz w:val="22"/>
                <w:szCs w:val="22"/>
              </w:rPr>
              <w:t>1.</w:t>
            </w:r>
          </w:p>
        </w:tc>
        <w:tc>
          <w:tcPr>
            <w:tcW w:w="3234" w:type="dxa"/>
          </w:tcPr>
          <w:p w14:paraId="0C708414" w14:textId="23A413C2" w:rsidR="005B641D" w:rsidRPr="005B641D" w:rsidRDefault="005B641D" w:rsidP="002429C5">
            <w:pPr>
              <w:tabs>
                <w:tab w:val="left" w:pos="566"/>
              </w:tabs>
              <w:ind w:right="10"/>
              <w:jc w:val="both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87AD2F" w14:textId="77F24092" w:rsidR="005B641D" w:rsidRPr="005B641D" w:rsidRDefault="005B641D" w:rsidP="002429C5">
            <w:pPr>
              <w:tabs>
                <w:tab w:val="left" w:pos="566"/>
              </w:tabs>
              <w:ind w:right="10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0BCD93" w14:textId="36D0B288" w:rsidR="005B641D" w:rsidRPr="005B641D" w:rsidRDefault="005B641D" w:rsidP="002429C5">
            <w:pPr>
              <w:tabs>
                <w:tab w:val="left" w:pos="566"/>
              </w:tabs>
              <w:ind w:right="10"/>
              <w:jc w:val="center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DA50A7" w14:textId="77777777" w:rsidR="005B641D" w:rsidRPr="005B641D" w:rsidRDefault="005B641D" w:rsidP="003C3DAC">
            <w:pPr>
              <w:tabs>
                <w:tab w:val="left" w:pos="566"/>
              </w:tabs>
              <w:ind w:right="10"/>
              <w:jc w:val="center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54DEBF" w14:textId="77777777" w:rsidR="005B641D" w:rsidRPr="005B641D" w:rsidRDefault="005B641D" w:rsidP="003C3DAC">
            <w:pPr>
              <w:tabs>
                <w:tab w:val="left" w:pos="566"/>
              </w:tabs>
              <w:ind w:right="10"/>
              <w:jc w:val="center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F23B8D" w14:textId="77777777" w:rsidR="005B641D" w:rsidRPr="005B641D" w:rsidRDefault="005B641D" w:rsidP="003C3DAC">
            <w:pPr>
              <w:tabs>
                <w:tab w:val="left" w:pos="566"/>
              </w:tabs>
              <w:ind w:right="10"/>
              <w:jc w:val="center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408" w:type="dxa"/>
          </w:tcPr>
          <w:p w14:paraId="35E354DC" w14:textId="77777777" w:rsidR="005B641D" w:rsidRPr="005B641D" w:rsidRDefault="005B641D" w:rsidP="003C3DAC">
            <w:pPr>
              <w:tabs>
                <w:tab w:val="left" w:pos="566"/>
              </w:tabs>
              <w:ind w:right="10"/>
              <w:jc w:val="both"/>
              <w:rPr>
                <w:b/>
                <w:bCs/>
                <w:spacing w:val="-8"/>
                <w:sz w:val="22"/>
                <w:szCs w:val="22"/>
              </w:rPr>
            </w:pPr>
          </w:p>
        </w:tc>
      </w:tr>
      <w:tr w:rsidR="002429C5" w:rsidRPr="005B641D" w14:paraId="7E72F081" w14:textId="77777777" w:rsidTr="002429C5">
        <w:trPr>
          <w:gridAfter w:val="1"/>
          <w:wAfter w:w="14" w:type="dxa"/>
          <w:trHeight w:val="207"/>
          <w:jc w:val="center"/>
        </w:trPr>
        <w:tc>
          <w:tcPr>
            <w:tcW w:w="447" w:type="dxa"/>
          </w:tcPr>
          <w:p w14:paraId="14C99462" w14:textId="37BFC2D2" w:rsidR="002429C5" w:rsidRPr="002429C5" w:rsidRDefault="002429C5" w:rsidP="003C3DAC">
            <w:pPr>
              <w:tabs>
                <w:tab w:val="left" w:pos="566"/>
              </w:tabs>
              <w:ind w:right="10"/>
              <w:jc w:val="both"/>
              <w:rPr>
                <w:bCs/>
                <w:spacing w:val="-8"/>
                <w:sz w:val="22"/>
                <w:szCs w:val="22"/>
              </w:rPr>
            </w:pPr>
            <w:r w:rsidRPr="002429C5">
              <w:rPr>
                <w:bCs/>
                <w:spacing w:val="-8"/>
                <w:sz w:val="22"/>
                <w:szCs w:val="22"/>
              </w:rPr>
              <w:t>2.</w:t>
            </w:r>
          </w:p>
        </w:tc>
        <w:tc>
          <w:tcPr>
            <w:tcW w:w="3234" w:type="dxa"/>
          </w:tcPr>
          <w:p w14:paraId="144E24AF" w14:textId="77FFD81A" w:rsidR="005B641D" w:rsidRPr="005B641D" w:rsidRDefault="005B641D" w:rsidP="002429C5">
            <w:pPr>
              <w:tabs>
                <w:tab w:val="left" w:pos="566"/>
              </w:tabs>
              <w:ind w:right="1010"/>
              <w:jc w:val="both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992" w:type="dxa"/>
          </w:tcPr>
          <w:p w14:paraId="14E20014" w14:textId="6896B08C" w:rsidR="005B641D" w:rsidRPr="005B641D" w:rsidRDefault="005B641D" w:rsidP="002429C5">
            <w:pPr>
              <w:tabs>
                <w:tab w:val="left" w:pos="566"/>
              </w:tabs>
              <w:ind w:right="10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29C314" w14:textId="77777777" w:rsidR="005B641D" w:rsidRPr="005B641D" w:rsidRDefault="005B641D" w:rsidP="003C3DAC">
            <w:pPr>
              <w:tabs>
                <w:tab w:val="left" w:pos="566"/>
              </w:tabs>
              <w:ind w:right="10"/>
              <w:jc w:val="center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62D9882" w14:textId="77777777" w:rsidR="005B641D" w:rsidRPr="005B641D" w:rsidRDefault="005B641D" w:rsidP="003C3DAC">
            <w:pPr>
              <w:tabs>
                <w:tab w:val="left" w:pos="566"/>
              </w:tabs>
              <w:ind w:right="10"/>
              <w:jc w:val="center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405638" w14:textId="77777777" w:rsidR="005B641D" w:rsidRPr="005B641D" w:rsidRDefault="005B641D" w:rsidP="003C3DAC">
            <w:pPr>
              <w:tabs>
                <w:tab w:val="left" w:pos="566"/>
              </w:tabs>
              <w:ind w:right="10"/>
              <w:jc w:val="center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387584" w14:textId="77777777" w:rsidR="005B641D" w:rsidRPr="005B641D" w:rsidRDefault="005B641D" w:rsidP="003C3DAC">
            <w:pPr>
              <w:tabs>
                <w:tab w:val="left" w:pos="566"/>
              </w:tabs>
              <w:ind w:right="10"/>
              <w:jc w:val="center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1408" w:type="dxa"/>
          </w:tcPr>
          <w:p w14:paraId="02011443" w14:textId="77777777" w:rsidR="005B641D" w:rsidRPr="005B641D" w:rsidRDefault="005B641D" w:rsidP="003C3DAC">
            <w:pPr>
              <w:tabs>
                <w:tab w:val="left" w:pos="566"/>
              </w:tabs>
              <w:ind w:right="10"/>
              <w:jc w:val="both"/>
              <w:rPr>
                <w:b/>
                <w:bCs/>
                <w:spacing w:val="-8"/>
                <w:sz w:val="22"/>
                <w:szCs w:val="22"/>
              </w:rPr>
            </w:pPr>
          </w:p>
        </w:tc>
      </w:tr>
      <w:tr w:rsidR="005B641D" w:rsidRPr="005B641D" w14:paraId="7CB0A623" w14:textId="77777777" w:rsidTr="002429C5">
        <w:trPr>
          <w:trHeight w:val="207"/>
          <w:jc w:val="center"/>
        </w:trPr>
        <w:tc>
          <w:tcPr>
            <w:tcW w:w="9067" w:type="dxa"/>
            <w:gridSpan w:val="7"/>
          </w:tcPr>
          <w:p w14:paraId="1A817E7A" w14:textId="77777777" w:rsidR="005B641D" w:rsidRPr="005B641D" w:rsidRDefault="005B641D" w:rsidP="005B641D">
            <w:pPr>
              <w:tabs>
                <w:tab w:val="left" w:pos="570"/>
              </w:tabs>
              <w:ind w:right="10"/>
              <w:jc w:val="right"/>
              <w:rPr>
                <w:b/>
                <w:bCs/>
                <w:spacing w:val="-8"/>
              </w:rPr>
            </w:pPr>
            <w:r w:rsidRPr="005B641D">
              <w:rPr>
                <w:b/>
                <w:bCs/>
                <w:spacing w:val="-8"/>
              </w:rPr>
              <w:tab/>
              <w:t>Итого:</w:t>
            </w:r>
            <w:r w:rsidRPr="005B641D">
              <w:rPr>
                <w:b/>
                <w:bCs/>
                <w:spacing w:val="-8"/>
              </w:rPr>
              <w:tab/>
            </w:r>
          </w:p>
        </w:tc>
        <w:tc>
          <w:tcPr>
            <w:tcW w:w="1422" w:type="dxa"/>
            <w:gridSpan w:val="2"/>
          </w:tcPr>
          <w:p w14:paraId="74DDD13A" w14:textId="77777777" w:rsidR="005B641D" w:rsidRPr="005B641D" w:rsidRDefault="005B641D" w:rsidP="003C3DAC">
            <w:pPr>
              <w:tabs>
                <w:tab w:val="left" w:pos="566"/>
              </w:tabs>
              <w:ind w:right="10"/>
              <w:jc w:val="both"/>
              <w:rPr>
                <w:b/>
                <w:bCs/>
                <w:spacing w:val="-8"/>
              </w:rPr>
            </w:pPr>
          </w:p>
        </w:tc>
      </w:tr>
    </w:tbl>
    <w:p w14:paraId="058E03B3" w14:textId="5435AF25" w:rsidR="002429C5" w:rsidRPr="002429C5" w:rsidRDefault="002429C5" w:rsidP="00EA191B">
      <w:pPr>
        <w:pStyle w:val="ac"/>
        <w:numPr>
          <w:ilvl w:val="1"/>
          <w:numId w:val="5"/>
        </w:numPr>
        <w:tabs>
          <w:tab w:val="num" w:pos="972"/>
        </w:tabs>
        <w:spacing w:after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429C5">
        <w:rPr>
          <w:rFonts w:ascii="Times New Roman" w:hAnsi="Times New Roman"/>
          <w:color w:val="000000" w:themeColor="text1"/>
          <w:spacing w:val="-8"/>
          <w:sz w:val="26"/>
          <w:szCs w:val="26"/>
        </w:rPr>
        <w:t xml:space="preserve">В течение срока действия настоящего договора Продавец не имеет права изменять цену товара в сторону увеличения. </w:t>
      </w:r>
      <w:r w:rsidRPr="002429C5">
        <w:rPr>
          <w:rFonts w:ascii="Times New Roman" w:hAnsi="Times New Roman"/>
          <w:color w:val="000000" w:themeColor="text1"/>
          <w:sz w:val="26"/>
          <w:szCs w:val="26"/>
        </w:rPr>
        <w:t>Изменение цены допускается только в сторону уменьшения стоимости товара.</w:t>
      </w:r>
    </w:p>
    <w:p w14:paraId="487A5E8C" w14:textId="77777777" w:rsidR="00EA191B" w:rsidRPr="00911AEB" w:rsidRDefault="00EA191B" w:rsidP="00EA191B">
      <w:pPr>
        <w:pStyle w:val="aa"/>
        <w:numPr>
          <w:ilvl w:val="1"/>
          <w:numId w:val="5"/>
        </w:numPr>
        <w:tabs>
          <w:tab w:val="num" w:pos="0"/>
        </w:tabs>
        <w:spacing w:after="0"/>
        <w:ind w:left="0" w:firstLine="0"/>
        <w:jc w:val="both"/>
        <w:rPr>
          <w:color w:val="000000" w:themeColor="text1"/>
          <w:sz w:val="26"/>
          <w:szCs w:val="26"/>
        </w:rPr>
      </w:pPr>
      <w:r w:rsidRPr="00911AEB">
        <w:rPr>
          <w:color w:val="000000" w:themeColor="text1"/>
          <w:sz w:val="26"/>
          <w:szCs w:val="26"/>
        </w:rPr>
        <w:t xml:space="preserve">Объем поставки по договору может изменяться на +/- </w:t>
      </w:r>
      <w:r>
        <w:rPr>
          <w:color w:val="000000" w:themeColor="text1"/>
          <w:sz w:val="26"/>
          <w:szCs w:val="26"/>
        </w:rPr>
        <w:t>1</w:t>
      </w:r>
      <w:r w:rsidRPr="00911AEB">
        <w:rPr>
          <w:color w:val="000000" w:themeColor="text1"/>
          <w:sz w:val="26"/>
          <w:szCs w:val="26"/>
        </w:rPr>
        <w:t xml:space="preserve">0 % от количества, указанного в </w:t>
      </w:r>
      <w:r>
        <w:rPr>
          <w:color w:val="000000" w:themeColor="text1"/>
          <w:sz w:val="26"/>
          <w:szCs w:val="26"/>
        </w:rPr>
        <w:t xml:space="preserve"> </w:t>
      </w:r>
      <w:r w:rsidRPr="00911AEB">
        <w:rPr>
          <w:color w:val="000000" w:themeColor="text1"/>
          <w:sz w:val="26"/>
          <w:szCs w:val="26"/>
        </w:rPr>
        <w:t>п. 1.1.  Данное отклонение не является недопоставкой товара в случае уменьшения объемов, а при увеличении объемов, стороны производят взаиморасчеты исходя из фактически поставленного товара.</w:t>
      </w:r>
    </w:p>
    <w:p w14:paraId="481717FB" w14:textId="41991BFA" w:rsidR="00084250" w:rsidRPr="00EA191B" w:rsidRDefault="00EA191B" w:rsidP="00EA191B">
      <w:pPr>
        <w:pStyle w:val="aa"/>
        <w:numPr>
          <w:ilvl w:val="1"/>
          <w:numId w:val="5"/>
        </w:numPr>
        <w:tabs>
          <w:tab w:val="num" w:pos="0"/>
        </w:tabs>
        <w:spacing w:after="0"/>
        <w:ind w:left="0" w:firstLine="0"/>
        <w:jc w:val="both"/>
        <w:rPr>
          <w:color w:val="000000" w:themeColor="text1"/>
          <w:sz w:val="26"/>
          <w:szCs w:val="26"/>
        </w:rPr>
      </w:pPr>
      <w:bookmarkStart w:id="1" w:name="_Hlk117843232"/>
      <w:r w:rsidRPr="00911AEB">
        <w:rPr>
          <w:color w:val="000000" w:themeColor="text1"/>
          <w:sz w:val="26"/>
          <w:szCs w:val="26"/>
        </w:rPr>
        <w:t>Покупатель вправе отказаться от поставки товара в полном объеме либо в части в случаях изменения конъюнктуры рынка (изменение спроса и др.), в Республике Беларусь</w:t>
      </w:r>
      <w:r>
        <w:rPr>
          <w:color w:val="000000" w:themeColor="text1"/>
          <w:sz w:val="26"/>
          <w:szCs w:val="26"/>
        </w:rPr>
        <w:t>.</w:t>
      </w:r>
    </w:p>
    <w:bookmarkEnd w:id="1"/>
    <w:p w14:paraId="2F2AB553" w14:textId="77777777" w:rsidR="00EA191B" w:rsidRDefault="00EA191B" w:rsidP="00EA191B">
      <w:pPr>
        <w:numPr>
          <w:ilvl w:val="1"/>
          <w:numId w:val="5"/>
        </w:numPr>
        <w:jc w:val="both"/>
        <w:rPr>
          <w:color w:val="000000" w:themeColor="text1"/>
          <w:sz w:val="26"/>
          <w:szCs w:val="26"/>
        </w:rPr>
      </w:pPr>
      <w:r w:rsidRPr="00911AEB">
        <w:rPr>
          <w:color w:val="000000" w:themeColor="text1"/>
          <w:sz w:val="26"/>
          <w:szCs w:val="26"/>
        </w:rPr>
        <w:t>Цель приобретения товара Покупателем – для собственного потребления и/или производства.</w:t>
      </w:r>
    </w:p>
    <w:p w14:paraId="399F35CC" w14:textId="19F4511F" w:rsidR="00EA191B" w:rsidRPr="00911AEB" w:rsidRDefault="00EA191B" w:rsidP="00EA191B">
      <w:pPr>
        <w:numPr>
          <w:ilvl w:val="1"/>
          <w:numId w:val="5"/>
        </w:numPr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Страна происхождения товара – Республика Беларусь.</w:t>
      </w:r>
    </w:p>
    <w:p w14:paraId="7D9FF109" w14:textId="77777777" w:rsidR="00EA191B" w:rsidRPr="00EA191B" w:rsidRDefault="00EA191B" w:rsidP="00EA191B">
      <w:pPr>
        <w:tabs>
          <w:tab w:val="num" w:pos="540"/>
        </w:tabs>
        <w:jc w:val="both"/>
        <w:rPr>
          <w:color w:val="000000" w:themeColor="text1"/>
          <w:sz w:val="26"/>
          <w:szCs w:val="26"/>
        </w:rPr>
      </w:pPr>
    </w:p>
    <w:p w14:paraId="1E326F7C" w14:textId="77777777" w:rsidR="00A37138" w:rsidRPr="00EE5BE7" w:rsidRDefault="00A37138" w:rsidP="00570AF6">
      <w:pPr>
        <w:numPr>
          <w:ilvl w:val="0"/>
          <w:numId w:val="5"/>
        </w:numPr>
        <w:jc w:val="center"/>
        <w:rPr>
          <w:sz w:val="26"/>
          <w:szCs w:val="26"/>
        </w:rPr>
      </w:pPr>
      <w:r w:rsidRPr="00EE5BE7">
        <w:rPr>
          <w:b/>
          <w:sz w:val="26"/>
          <w:szCs w:val="26"/>
        </w:rPr>
        <w:t>УСЛОВИЯ И СРОКИ ПОСТАВКИ</w:t>
      </w:r>
      <w:r w:rsidR="00145702" w:rsidRPr="00EE5BE7">
        <w:rPr>
          <w:b/>
          <w:sz w:val="26"/>
          <w:szCs w:val="26"/>
        </w:rPr>
        <w:t>.</w:t>
      </w:r>
    </w:p>
    <w:p w14:paraId="6E225ED8" w14:textId="1E7AEB7D" w:rsidR="00EA191B" w:rsidRPr="00F62907" w:rsidRDefault="00EA191B" w:rsidP="00EA191B">
      <w:pPr>
        <w:numPr>
          <w:ilvl w:val="1"/>
          <w:numId w:val="5"/>
        </w:numPr>
        <w:tabs>
          <w:tab w:val="num" w:pos="972"/>
        </w:tabs>
        <w:jc w:val="both"/>
        <w:rPr>
          <w:color w:val="000000" w:themeColor="text1"/>
          <w:sz w:val="26"/>
          <w:szCs w:val="26"/>
        </w:rPr>
      </w:pPr>
      <w:r w:rsidRPr="00F62907">
        <w:rPr>
          <w:color w:val="000000" w:themeColor="text1"/>
          <w:sz w:val="26"/>
          <w:szCs w:val="26"/>
        </w:rPr>
        <w:t xml:space="preserve">Поставка товара по настоящему договору осуществляется отдельными партиями   автотранспортом (транспортом) Поставщика за счет Поставщика в период </w:t>
      </w:r>
      <w:r w:rsidR="00A06E83" w:rsidRPr="00A06E83">
        <w:rPr>
          <w:color w:val="000000" w:themeColor="text1"/>
          <w:sz w:val="26"/>
          <w:szCs w:val="26"/>
        </w:rPr>
        <w:softHyphen/>
      </w:r>
      <w:r w:rsidR="00A06E83">
        <w:rPr>
          <w:color w:val="000000" w:themeColor="text1"/>
          <w:sz w:val="26"/>
          <w:szCs w:val="26"/>
        </w:rPr>
        <w:softHyphen/>
      </w:r>
      <w:r w:rsidR="00A06E83">
        <w:rPr>
          <w:color w:val="000000" w:themeColor="text1"/>
          <w:sz w:val="26"/>
          <w:szCs w:val="26"/>
        </w:rPr>
        <w:softHyphen/>
      </w:r>
      <w:r w:rsidR="00A06E83">
        <w:rPr>
          <w:color w:val="000000" w:themeColor="text1"/>
          <w:sz w:val="26"/>
          <w:szCs w:val="26"/>
        </w:rPr>
        <w:softHyphen/>
      </w:r>
      <w:r w:rsidR="00A06E83">
        <w:rPr>
          <w:color w:val="000000" w:themeColor="text1"/>
          <w:sz w:val="26"/>
          <w:szCs w:val="26"/>
        </w:rPr>
        <w:softHyphen/>
      </w:r>
      <w:r w:rsidR="00A06E83">
        <w:rPr>
          <w:color w:val="000000" w:themeColor="text1"/>
          <w:sz w:val="26"/>
          <w:szCs w:val="26"/>
        </w:rPr>
        <w:softHyphen/>
      </w:r>
      <w:r w:rsidR="00A06E83">
        <w:rPr>
          <w:color w:val="000000" w:themeColor="text1"/>
          <w:sz w:val="26"/>
          <w:szCs w:val="26"/>
        </w:rPr>
        <w:softHyphen/>
      </w:r>
      <w:r w:rsidR="00A06E83">
        <w:rPr>
          <w:color w:val="000000" w:themeColor="text1"/>
          <w:sz w:val="26"/>
          <w:szCs w:val="26"/>
        </w:rPr>
        <w:softHyphen/>
        <w:t>____________.</w:t>
      </w:r>
    </w:p>
    <w:p w14:paraId="0CE7B5CD" w14:textId="2986D687" w:rsidR="00EA191B" w:rsidRDefault="00EA191B" w:rsidP="0047616D">
      <w:pPr>
        <w:numPr>
          <w:ilvl w:val="1"/>
          <w:numId w:val="5"/>
        </w:numPr>
        <w:tabs>
          <w:tab w:val="num" w:pos="540"/>
        </w:tabs>
        <w:ind w:left="0" w:firstLine="0"/>
        <w:jc w:val="both"/>
        <w:rPr>
          <w:sz w:val="26"/>
          <w:szCs w:val="26"/>
        </w:rPr>
      </w:pPr>
      <w:r w:rsidRPr="00911AEB">
        <w:rPr>
          <w:color w:val="000000" w:themeColor="text1"/>
          <w:sz w:val="26"/>
          <w:szCs w:val="26"/>
        </w:rPr>
        <w:t>Срок поставки партии товара: в течение 7 календарных дней с момента получения заявки Покупателя.</w:t>
      </w:r>
    </w:p>
    <w:p w14:paraId="0018F2FC" w14:textId="2354F27F" w:rsidR="00790102" w:rsidRPr="00EE5BE7" w:rsidRDefault="00F21276" w:rsidP="0047616D">
      <w:pPr>
        <w:numPr>
          <w:ilvl w:val="1"/>
          <w:numId w:val="5"/>
        </w:numPr>
        <w:tabs>
          <w:tab w:val="num" w:pos="540"/>
        </w:tabs>
        <w:ind w:left="0" w:firstLine="0"/>
        <w:jc w:val="both"/>
        <w:rPr>
          <w:sz w:val="26"/>
          <w:szCs w:val="26"/>
        </w:rPr>
      </w:pPr>
      <w:r w:rsidRPr="00EE5BE7">
        <w:rPr>
          <w:sz w:val="26"/>
          <w:szCs w:val="26"/>
        </w:rPr>
        <w:t xml:space="preserve">  </w:t>
      </w:r>
      <w:r w:rsidR="00790102" w:rsidRPr="00EE5BE7">
        <w:rPr>
          <w:sz w:val="26"/>
          <w:szCs w:val="26"/>
        </w:rPr>
        <w:t>Право собственности на товар переходит в момент передачи товара от Поставщика к Покупателю с оформлением товарно-транспортной накладной.</w:t>
      </w:r>
    </w:p>
    <w:p w14:paraId="582E5F5F" w14:textId="77777777" w:rsidR="00511917" w:rsidRPr="00EE5BE7" w:rsidRDefault="00511917" w:rsidP="0051191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E5BE7">
        <w:rPr>
          <w:sz w:val="26"/>
          <w:szCs w:val="26"/>
        </w:rPr>
        <w:t>При выявлении недостачи, несоответствии качества, маркировки товара, тары или упаковки т</w:t>
      </w:r>
      <w:r w:rsidR="00EE5BE7">
        <w:rPr>
          <w:sz w:val="26"/>
          <w:szCs w:val="26"/>
        </w:rPr>
        <w:t xml:space="preserve">ребованиям настоящего договора </w:t>
      </w:r>
      <w:r w:rsidR="005934E0">
        <w:rPr>
          <w:sz w:val="26"/>
          <w:szCs w:val="26"/>
        </w:rPr>
        <w:t xml:space="preserve">для </w:t>
      </w:r>
      <w:r w:rsidRPr="00EE5BE7">
        <w:rPr>
          <w:sz w:val="26"/>
          <w:szCs w:val="26"/>
        </w:rPr>
        <w:t>составления двустороннего акта осуществляется вызов представителя Поставщика. Вызов представителя Поставщика производится посредством направления последнему уведомления по факсимил</w:t>
      </w:r>
      <w:r w:rsidR="00EE5BE7">
        <w:rPr>
          <w:sz w:val="26"/>
          <w:szCs w:val="26"/>
        </w:rPr>
        <w:t xml:space="preserve">ьной связи, электронной почты, </w:t>
      </w:r>
      <w:r w:rsidRPr="00EE5BE7">
        <w:rPr>
          <w:sz w:val="26"/>
          <w:szCs w:val="26"/>
        </w:rPr>
        <w:t xml:space="preserve">либо телефонной связи. </w:t>
      </w:r>
    </w:p>
    <w:p w14:paraId="060DB7B4" w14:textId="77777777" w:rsidR="00511917" w:rsidRPr="00EE5BE7" w:rsidRDefault="00511917" w:rsidP="0020280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E5BE7">
        <w:rPr>
          <w:sz w:val="26"/>
          <w:szCs w:val="26"/>
        </w:rPr>
        <w:t>Представитель Поставщика обяза</w:t>
      </w:r>
      <w:r w:rsidR="00EE5BE7">
        <w:rPr>
          <w:sz w:val="26"/>
          <w:szCs w:val="26"/>
        </w:rPr>
        <w:t xml:space="preserve">н явиться для составления акта </w:t>
      </w:r>
      <w:r w:rsidRPr="00EE5BE7">
        <w:rPr>
          <w:sz w:val="26"/>
          <w:szCs w:val="26"/>
        </w:rPr>
        <w:t>не позднее 24 часов с момента получения уведомления (по факсу, электронной почт</w:t>
      </w:r>
      <w:r w:rsidR="00FF5660" w:rsidRPr="00EE5BE7">
        <w:rPr>
          <w:sz w:val="26"/>
          <w:szCs w:val="26"/>
        </w:rPr>
        <w:t>е</w:t>
      </w:r>
      <w:r w:rsidRPr="00EE5BE7">
        <w:rPr>
          <w:sz w:val="26"/>
          <w:szCs w:val="26"/>
        </w:rPr>
        <w:t>, либо телефону).</w:t>
      </w:r>
    </w:p>
    <w:p w14:paraId="574D1CA0" w14:textId="77777777" w:rsidR="0020280D" w:rsidRPr="00EE5BE7" w:rsidRDefault="00511917" w:rsidP="0020280D">
      <w:pPr>
        <w:shd w:val="clear" w:color="auto" w:fill="FFFFFF"/>
        <w:ind w:firstLine="540"/>
        <w:jc w:val="both"/>
        <w:rPr>
          <w:sz w:val="26"/>
          <w:szCs w:val="26"/>
        </w:rPr>
      </w:pPr>
      <w:r w:rsidRPr="00EE5BE7">
        <w:rPr>
          <w:sz w:val="26"/>
          <w:szCs w:val="26"/>
        </w:rPr>
        <w:lastRenderedPageBreak/>
        <w:t>При неявке представителя Поставщика по вызову Покупателя в установленный срок, а также при неполучении ответа на вызов проверка количества и качества товаров производится Покупателем самостоятельно, копия акта направляется Поставщику в течение 2 рабочих дней с момента его утверждения.</w:t>
      </w:r>
      <w:r w:rsidR="0020280D" w:rsidRPr="00EE5BE7">
        <w:rPr>
          <w:sz w:val="26"/>
          <w:szCs w:val="26"/>
        </w:rPr>
        <w:t xml:space="preserve"> Односторонне составленный Покупателем Акт имеет юридическую силу для обеих сторон.</w:t>
      </w:r>
    </w:p>
    <w:p w14:paraId="445014B8" w14:textId="77777777" w:rsidR="006C545F" w:rsidRPr="00EE5BE7" w:rsidRDefault="00FF5660" w:rsidP="00AC448A">
      <w:pPr>
        <w:pStyle w:val="ac"/>
        <w:numPr>
          <w:ilvl w:val="1"/>
          <w:numId w:val="5"/>
        </w:numPr>
        <w:tabs>
          <w:tab w:val="clear" w:pos="432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E5BE7">
        <w:rPr>
          <w:rFonts w:ascii="Times New Roman" w:hAnsi="Times New Roman"/>
          <w:sz w:val="26"/>
          <w:szCs w:val="26"/>
        </w:rPr>
        <w:t>В случае поставки</w:t>
      </w:r>
      <w:r w:rsidR="00AC448A" w:rsidRPr="00EE5BE7">
        <w:rPr>
          <w:rFonts w:ascii="Times New Roman" w:hAnsi="Times New Roman"/>
          <w:sz w:val="26"/>
          <w:szCs w:val="26"/>
        </w:rPr>
        <w:t xml:space="preserve"> некачественного товара Покупатель имеет право:</w:t>
      </w:r>
    </w:p>
    <w:p w14:paraId="4F37B494" w14:textId="77777777" w:rsidR="006C545F" w:rsidRPr="00EE5BE7" w:rsidRDefault="00AC448A" w:rsidP="00634134">
      <w:pPr>
        <w:pStyle w:val="ac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EE5BE7">
        <w:rPr>
          <w:rFonts w:ascii="Times New Roman" w:hAnsi="Times New Roman"/>
          <w:sz w:val="26"/>
          <w:szCs w:val="26"/>
        </w:rPr>
        <w:t>- потребовать замены товара ненадлежащего качества на товар, соответствующий договору, при этом Поставщик обязан заменить товар в течение 3 рабочих дней с момента поступления соответствующего требования;</w:t>
      </w:r>
    </w:p>
    <w:p w14:paraId="27177486" w14:textId="77777777" w:rsidR="00542B28" w:rsidRPr="00EE5BE7" w:rsidRDefault="00542B28" w:rsidP="00634134">
      <w:pPr>
        <w:pStyle w:val="ac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EE5BE7">
        <w:rPr>
          <w:rFonts w:ascii="Times New Roman" w:hAnsi="Times New Roman"/>
          <w:sz w:val="26"/>
          <w:szCs w:val="26"/>
        </w:rPr>
        <w:t>- соразмерного уменьшения покупной цены;</w:t>
      </w:r>
    </w:p>
    <w:p w14:paraId="49DDFB97" w14:textId="77777777" w:rsidR="00AC448A" w:rsidRPr="00EE5BE7" w:rsidRDefault="00AC448A" w:rsidP="0063413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E5BE7">
        <w:rPr>
          <w:sz w:val="26"/>
          <w:szCs w:val="26"/>
        </w:rPr>
        <w:t>- в односторонне</w:t>
      </w:r>
      <w:r w:rsidR="00542B28" w:rsidRPr="00EE5BE7">
        <w:rPr>
          <w:sz w:val="26"/>
          <w:szCs w:val="26"/>
        </w:rPr>
        <w:t>м порядке расторгнуть договор, уведомив об этом Поставщика, при этом договор, считается расторгнутым с момента направления Поставщику уведомления.</w:t>
      </w:r>
    </w:p>
    <w:p w14:paraId="6409B18F" w14:textId="77777777" w:rsidR="00790102" w:rsidRPr="00EE5BE7" w:rsidRDefault="00634134" w:rsidP="00634134">
      <w:pPr>
        <w:pStyle w:val="ac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EE5BE7">
        <w:rPr>
          <w:rFonts w:ascii="Times New Roman" w:hAnsi="Times New Roman"/>
          <w:sz w:val="26"/>
          <w:szCs w:val="26"/>
        </w:rPr>
        <w:t xml:space="preserve">2.5 </w:t>
      </w:r>
      <w:r w:rsidR="00ED3331" w:rsidRPr="00EE5BE7">
        <w:rPr>
          <w:rFonts w:ascii="Times New Roman" w:hAnsi="Times New Roman"/>
          <w:sz w:val="26"/>
          <w:szCs w:val="26"/>
        </w:rPr>
        <w:t>Приемка товара</w:t>
      </w:r>
      <w:r w:rsidR="005C3FC7" w:rsidRPr="00EE5BE7">
        <w:rPr>
          <w:rFonts w:ascii="Times New Roman" w:hAnsi="Times New Roman"/>
          <w:sz w:val="26"/>
          <w:szCs w:val="26"/>
        </w:rPr>
        <w:t xml:space="preserve"> по количеству и качеству</w:t>
      </w:r>
      <w:r w:rsidR="00F77B87" w:rsidRPr="00EE5BE7">
        <w:rPr>
          <w:rFonts w:ascii="Times New Roman" w:hAnsi="Times New Roman"/>
          <w:sz w:val="26"/>
          <w:szCs w:val="26"/>
        </w:rPr>
        <w:t xml:space="preserve"> в вопросах</w:t>
      </w:r>
      <w:r w:rsidR="00AC448A" w:rsidRPr="00EE5BE7">
        <w:rPr>
          <w:rFonts w:ascii="Times New Roman" w:hAnsi="Times New Roman"/>
          <w:sz w:val="26"/>
          <w:szCs w:val="26"/>
        </w:rPr>
        <w:t>,</w:t>
      </w:r>
      <w:r w:rsidR="00F77B87" w:rsidRPr="00EE5BE7">
        <w:rPr>
          <w:rFonts w:ascii="Times New Roman" w:hAnsi="Times New Roman"/>
          <w:sz w:val="26"/>
          <w:szCs w:val="26"/>
        </w:rPr>
        <w:t xml:space="preserve"> не оговоренных и не противоречащих настоящему договору</w:t>
      </w:r>
      <w:r w:rsidR="00AC448A" w:rsidRPr="00EE5BE7">
        <w:rPr>
          <w:rFonts w:ascii="Times New Roman" w:hAnsi="Times New Roman"/>
          <w:sz w:val="26"/>
          <w:szCs w:val="26"/>
        </w:rPr>
        <w:t>,</w:t>
      </w:r>
      <w:r w:rsidR="00F77B87" w:rsidRPr="00EE5BE7">
        <w:rPr>
          <w:rFonts w:ascii="Times New Roman" w:hAnsi="Times New Roman"/>
          <w:sz w:val="26"/>
          <w:szCs w:val="26"/>
        </w:rPr>
        <w:t xml:space="preserve"> </w:t>
      </w:r>
      <w:r w:rsidR="00ED3331" w:rsidRPr="00EE5BE7">
        <w:rPr>
          <w:rFonts w:ascii="Times New Roman" w:hAnsi="Times New Roman"/>
          <w:sz w:val="26"/>
          <w:szCs w:val="26"/>
        </w:rPr>
        <w:t xml:space="preserve">осуществляется </w:t>
      </w:r>
      <w:r w:rsidR="005C3FC7" w:rsidRPr="00EE5BE7">
        <w:rPr>
          <w:rFonts w:ascii="Times New Roman" w:hAnsi="Times New Roman"/>
          <w:sz w:val="26"/>
          <w:szCs w:val="26"/>
        </w:rPr>
        <w:t>в соответствии с Положением о приемке товаров по количеству и качеству, утвержденному постановлением Совета Министров Республики Беларусь № 1290 от 03.09.2008г.</w:t>
      </w:r>
    </w:p>
    <w:p w14:paraId="62EDB5C1" w14:textId="77777777" w:rsidR="008563BA" w:rsidRPr="00EE5BE7" w:rsidRDefault="008563BA" w:rsidP="001B629C">
      <w:pPr>
        <w:tabs>
          <w:tab w:val="num" w:pos="972"/>
        </w:tabs>
        <w:jc w:val="both"/>
        <w:rPr>
          <w:sz w:val="26"/>
          <w:szCs w:val="26"/>
        </w:rPr>
      </w:pPr>
    </w:p>
    <w:p w14:paraId="5462A226" w14:textId="00142570" w:rsidR="00790102" w:rsidRDefault="00790102" w:rsidP="005B641D">
      <w:pPr>
        <w:numPr>
          <w:ilvl w:val="0"/>
          <w:numId w:val="5"/>
        </w:numPr>
        <w:jc w:val="center"/>
        <w:rPr>
          <w:b/>
          <w:sz w:val="26"/>
          <w:szCs w:val="26"/>
        </w:rPr>
      </w:pPr>
      <w:r w:rsidRPr="00EE5BE7">
        <w:rPr>
          <w:b/>
          <w:sz w:val="26"/>
          <w:szCs w:val="26"/>
        </w:rPr>
        <w:t xml:space="preserve">ЦЕНА ТОВАРА И ПОРЯДОК РАСЧЕТОВ. </w:t>
      </w:r>
    </w:p>
    <w:p w14:paraId="66F3815D" w14:textId="2514E5F1" w:rsidR="000344A3" w:rsidRPr="000344A3" w:rsidRDefault="005B641D" w:rsidP="00DF06F2">
      <w:pPr>
        <w:pStyle w:val="ac"/>
        <w:numPr>
          <w:ilvl w:val="1"/>
          <w:numId w:val="5"/>
        </w:numPr>
        <w:tabs>
          <w:tab w:val="clear" w:pos="432"/>
          <w:tab w:val="num" w:pos="540"/>
          <w:tab w:val="num" w:pos="972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0344A3">
        <w:rPr>
          <w:rFonts w:ascii="Times New Roman" w:hAnsi="Times New Roman"/>
          <w:sz w:val="26"/>
          <w:szCs w:val="26"/>
        </w:rPr>
        <w:t>Покупатель оплачивает Поставщику поставленную продукцию по ценам согласно п. 1.1. настоящего договора</w:t>
      </w:r>
      <w:r w:rsidR="00EA191B">
        <w:rPr>
          <w:rFonts w:ascii="Times New Roman" w:hAnsi="Times New Roman"/>
          <w:sz w:val="26"/>
          <w:szCs w:val="26"/>
        </w:rPr>
        <w:t>.</w:t>
      </w:r>
      <w:r w:rsidR="000344A3" w:rsidRPr="000344A3">
        <w:rPr>
          <w:rFonts w:ascii="Times New Roman" w:hAnsi="Times New Roman"/>
          <w:color w:val="000000" w:themeColor="text1"/>
          <w:spacing w:val="-8"/>
          <w:sz w:val="26"/>
          <w:szCs w:val="26"/>
        </w:rPr>
        <w:t xml:space="preserve"> </w:t>
      </w:r>
    </w:p>
    <w:p w14:paraId="22F47719" w14:textId="49D346BC" w:rsidR="00EA191B" w:rsidRDefault="00FF7DC8" w:rsidP="00EA191B">
      <w:pPr>
        <w:pStyle w:val="ac"/>
        <w:numPr>
          <w:ilvl w:val="1"/>
          <w:numId w:val="5"/>
        </w:numPr>
        <w:tabs>
          <w:tab w:val="clear" w:pos="432"/>
          <w:tab w:val="num" w:pos="540"/>
          <w:tab w:val="num" w:pos="972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5B641D">
        <w:rPr>
          <w:rFonts w:ascii="Times New Roman" w:hAnsi="Times New Roman"/>
          <w:sz w:val="26"/>
          <w:szCs w:val="26"/>
        </w:rPr>
        <w:t xml:space="preserve">Расчет за поставленный товар производится путем </w:t>
      </w:r>
      <w:r w:rsidR="00DE7555" w:rsidRPr="005B641D">
        <w:rPr>
          <w:rFonts w:ascii="Times New Roman" w:hAnsi="Times New Roman"/>
          <w:sz w:val="26"/>
          <w:szCs w:val="26"/>
        </w:rPr>
        <w:t xml:space="preserve">безналичного </w:t>
      </w:r>
      <w:r w:rsidRPr="005B641D">
        <w:rPr>
          <w:rFonts w:ascii="Times New Roman" w:hAnsi="Times New Roman"/>
          <w:sz w:val="26"/>
          <w:szCs w:val="26"/>
        </w:rPr>
        <w:t>перечисления</w:t>
      </w:r>
      <w:r w:rsidR="008951EA" w:rsidRPr="005B641D">
        <w:rPr>
          <w:rFonts w:ascii="Times New Roman" w:hAnsi="Times New Roman"/>
          <w:sz w:val="26"/>
          <w:szCs w:val="26"/>
        </w:rPr>
        <w:t xml:space="preserve"> </w:t>
      </w:r>
      <w:r w:rsidRPr="005B641D">
        <w:rPr>
          <w:rFonts w:ascii="Times New Roman" w:hAnsi="Times New Roman"/>
          <w:sz w:val="26"/>
          <w:szCs w:val="26"/>
        </w:rPr>
        <w:t xml:space="preserve">денежных средств на расчетный счет </w:t>
      </w:r>
      <w:r w:rsidR="00882F99" w:rsidRPr="005B641D">
        <w:rPr>
          <w:rFonts w:ascii="Times New Roman" w:hAnsi="Times New Roman"/>
          <w:sz w:val="26"/>
          <w:szCs w:val="26"/>
        </w:rPr>
        <w:t xml:space="preserve">Поставщика </w:t>
      </w:r>
      <w:r w:rsidR="000A6D54">
        <w:rPr>
          <w:rFonts w:ascii="Times New Roman" w:hAnsi="Times New Roman"/>
          <w:sz w:val="26"/>
          <w:szCs w:val="26"/>
        </w:rPr>
        <w:t xml:space="preserve"> по предоплате 100%</w:t>
      </w:r>
    </w:p>
    <w:p w14:paraId="320120C0" w14:textId="764DD515" w:rsidR="00EA191B" w:rsidRPr="00EA191B" w:rsidRDefault="00EA191B" w:rsidP="00EA191B">
      <w:pPr>
        <w:pStyle w:val="ac"/>
        <w:numPr>
          <w:ilvl w:val="1"/>
          <w:numId w:val="5"/>
        </w:numPr>
        <w:tabs>
          <w:tab w:val="clear" w:pos="432"/>
          <w:tab w:val="num" w:pos="426"/>
          <w:tab w:val="num" w:pos="540"/>
        </w:tabs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EA191B">
        <w:rPr>
          <w:rFonts w:ascii="Times New Roman" w:hAnsi="Times New Roman"/>
          <w:color w:val="000000" w:themeColor="text1"/>
          <w:sz w:val="26"/>
          <w:szCs w:val="26"/>
        </w:rPr>
        <w:t>Цена товара, указанная в п.1.1, фиксируется на весь период поставки.</w:t>
      </w:r>
    </w:p>
    <w:p w14:paraId="4DDA37F8" w14:textId="6DAD4EE6" w:rsidR="006554A3" w:rsidRPr="005B641D" w:rsidRDefault="006554A3" w:rsidP="00EE5BE7">
      <w:pPr>
        <w:pStyle w:val="ac"/>
        <w:numPr>
          <w:ilvl w:val="1"/>
          <w:numId w:val="5"/>
        </w:numPr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5B641D">
        <w:rPr>
          <w:rFonts w:ascii="Times New Roman" w:hAnsi="Times New Roman"/>
          <w:sz w:val="26"/>
          <w:szCs w:val="26"/>
        </w:rPr>
        <w:t>Источник финансирования</w:t>
      </w:r>
      <w:r w:rsidR="0025447E" w:rsidRPr="005B641D">
        <w:rPr>
          <w:rFonts w:ascii="Times New Roman" w:hAnsi="Times New Roman"/>
          <w:sz w:val="26"/>
          <w:szCs w:val="26"/>
        </w:rPr>
        <w:t xml:space="preserve"> </w:t>
      </w:r>
      <w:r w:rsidRPr="005B641D">
        <w:rPr>
          <w:rFonts w:ascii="Times New Roman" w:hAnsi="Times New Roman"/>
          <w:sz w:val="26"/>
          <w:szCs w:val="26"/>
        </w:rPr>
        <w:t>- собственные средства</w:t>
      </w:r>
    </w:p>
    <w:p w14:paraId="2E86F3EF" w14:textId="77777777" w:rsidR="00C92393" w:rsidRPr="00EE5BE7" w:rsidRDefault="0025447E" w:rsidP="00EE5BE7">
      <w:pPr>
        <w:numPr>
          <w:ilvl w:val="0"/>
          <w:numId w:val="5"/>
        </w:numPr>
        <w:tabs>
          <w:tab w:val="left" w:pos="540"/>
        </w:tabs>
        <w:jc w:val="center"/>
        <w:rPr>
          <w:sz w:val="26"/>
          <w:szCs w:val="26"/>
        </w:rPr>
      </w:pPr>
      <w:r w:rsidRPr="00EE5BE7">
        <w:rPr>
          <w:b/>
          <w:sz w:val="26"/>
          <w:szCs w:val="26"/>
        </w:rPr>
        <w:t>КАЧЕСТВО И КОМПЛЕКТНОСТЬ</w:t>
      </w:r>
    </w:p>
    <w:p w14:paraId="0A48EE25" w14:textId="77777777" w:rsidR="0025447E" w:rsidRPr="00EE5BE7" w:rsidRDefault="00872870" w:rsidP="00872870">
      <w:pPr>
        <w:pStyle w:val="ac"/>
        <w:numPr>
          <w:ilvl w:val="1"/>
          <w:numId w:val="21"/>
        </w:numPr>
        <w:tabs>
          <w:tab w:val="left" w:pos="426"/>
        </w:tabs>
        <w:ind w:left="0" w:right="99" w:firstLine="0"/>
        <w:jc w:val="both"/>
        <w:rPr>
          <w:rFonts w:ascii="Times New Roman" w:hAnsi="Times New Roman"/>
          <w:sz w:val="26"/>
          <w:szCs w:val="26"/>
        </w:rPr>
      </w:pPr>
      <w:r w:rsidRPr="00EE5BE7">
        <w:rPr>
          <w:rFonts w:ascii="Times New Roman" w:hAnsi="Times New Roman"/>
          <w:sz w:val="26"/>
          <w:szCs w:val="26"/>
        </w:rPr>
        <w:t xml:space="preserve"> </w:t>
      </w:r>
      <w:r w:rsidR="0025447E" w:rsidRPr="00EE5BE7">
        <w:rPr>
          <w:rFonts w:ascii="Times New Roman" w:hAnsi="Times New Roman"/>
          <w:sz w:val="26"/>
          <w:szCs w:val="26"/>
        </w:rPr>
        <w:t>Поставляем</w:t>
      </w:r>
      <w:r w:rsidRPr="00EE5BE7">
        <w:rPr>
          <w:rFonts w:ascii="Times New Roman" w:hAnsi="Times New Roman"/>
          <w:sz w:val="26"/>
          <w:szCs w:val="26"/>
        </w:rPr>
        <w:t>ый</w:t>
      </w:r>
      <w:r w:rsidR="0025447E" w:rsidRPr="00EE5BE7">
        <w:rPr>
          <w:rFonts w:ascii="Times New Roman" w:hAnsi="Times New Roman"/>
          <w:sz w:val="26"/>
          <w:szCs w:val="26"/>
        </w:rPr>
        <w:t xml:space="preserve"> по данному договору </w:t>
      </w:r>
      <w:r w:rsidRPr="00EE5BE7">
        <w:rPr>
          <w:rFonts w:ascii="Times New Roman" w:hAnsi="Times New Roman"/>
          <w:sz w:val="26"/>
          <w:szCs w:val="26"/>
        </w:rPr>
        <w:t>товар</w:t>
      </w:r>
      <w:r w:rsidR="0025447E" w:rsidRPr="00EE5BE7">
        <w:rPr>
          <w:rFonts w:ascii="Times New Roman" w:hAnsi="Times New Roman"/>
          <w:sz w:val="26"/>
          <w:szCs w:val="26"/>
        </w:rPr>
        <w:t xml:space="preserve"> по качеству долж</w:t>
      </w:r>
      <w:r w:rsidRPr="00EE5BE7">
        <w:rPr>
          <w:rFonts w:ascii="Times New Roman" w:hAnsi="Times New Roman"/>
          <w:sz w:val="26"/>
          <w:szCs w:val="26"/>
        </w:rPr>
        <w:t>ен</w:t>
      </w:r>
      <w:r w:rsidR="0025447E" w:rsidRPr="00EE5BE7">
        <w:rPr>
          <w:rFonts w:ascii="Times New Roman" w:hAnsi="Times New Roman"/>
          <w:sz w:val="26"/>
          <w:szCs w:val="26"/>
        </w:rPr>
        <w:t xml:space="preserve"> соответствовать требованиям, заложенным в технической документации на данную продукцию </w:t>
      </w:r>
      <w:r w:rsidR="0025447E" w:rsidRPr="00EE5BE7">
        <w:rPr>
          <w:rFonts w:ascii="Times New Roman" w:hAnsi="Times New Roman"/>
          <w:sz w:val="26"/>
          <w:szCs w:val="26"/>
          <w:lang w:val="en-US"/>
        </w:rPr>
        <w:t>(</w:t>
      </w:r>
      <w:r w:rsidR="0025447E" w:rsidRPr="00EE5BE7">
        <w:rPr>
          <w:rFonts w:ascii="Times New Roman" w:hAnsi="Times New Roman"/>
          <w:sz w:val="26"/>
          <w:szCs w:val="26"/>
        </w:rPr>
        <w:t>техническому заданию, чертежу, ГОСТу, ТУ и пр.).</w:t>
      </w:r>
    </w:p>
    <w:p w14:paraId="2AE4BE82" w14:textId="77777777" w:rsidR="0025447E" w:rsidRPr="00EE5BE7" w:rsidRDefault="00EE5BE7" w:rsidP="00872870">
      <w:pPr>
        <w:pStyle w:val="ac"/>
        <w:numPr>
          <w:ilvl w:val="1"/>
          <w:numId w:val="21"/>
        </w:numPr>
        <w:tabs>
          <w:tab w:val="left" w:pos="426"/>
        </w:tabs>
        <w:ind w:left="0" w:right="9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5447E" w:rsidRPr="00EE5BE7">
        <w:rPr>
          <w:rFonts w:ascii="Times New Roman" w:hAnsi="Times New Roman"/>
          <w:sz w:val="26"/>
          <w:szCs w:val="26"/>
        </w:rPr>
        <w:t>Поставщик гарантирует качество поставленно</w:t>
      </w:r>
      <w:r w:rsidR="00872870" w:rsidRPr="00EE5BE7">
        <w:rPr>
          <w:rFonts w:ascii="Times New Roman" w:hAnsi="Times New Roman"/>
          <w:sz w:val="26"/>
          <w:szCs w:val="26"/>
        </w:rPr>
        <w:t>го товара</w:t>
      </w:r>
      <w:r w:rsidR="0025447E" w:rsidRPr="00EE5BE7">
        <w:rPr>
          <w:rFonts w:ascii="Times New Roman" w:hAnsi="Times New Roman"/>
          <w:sz w:val="26"/>
          <w:szCs w:val="26"/>
        </w:rPr>
        <w:t xml:space="preserve">. </w:t>
      </w:r>
    </w:p>
    <w:p w14:paraId="246D5C7E" w14:textId="77777777" w:rsidR="0025447E" w:rsidRPr="00EE5BE7" w:rsidRDefault="00EE5BE7" w:rsidP="00872870">
      <w:pPr>
        <w:pStyle w:val="ac"/>
        <w:numPr>
          <w:ilvl w:val="1"/>
          <w:numId w:val="21"/>
        </w:numPr>
        <w:tabs>
          <w:tab w:val="left" w:pos="426"/>
        </w:tabs>
        <w:ind w:left="0" w:right="99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5447E" w:rsidRPr="00EE5BE7">
        <w:rPr>
          <w:rFonts w:ascii="Times New Roman" w:hAnsi="Times New Roman"/>
          <w:sz w:val="26"/>
          <w:szCs w:val="26"/>
        </w:rPr>
        <w:t xml:space="preserve">Гарантийный срок на </w:t>
      </w:r>
      <w:r w:rsidR="00872870" w:rsidRPr="00EE5BE7">
        <w:rPr>
          <w:rFonts w:ascii="Times New Roman" w:hAnsi="Times New Roman"/>
          <w:sz w:val="26"/>
          <w:szCs w:val="26"/>
        </w:rPr>
        <w:t>товар</w:t>
      </w:r>
      <w:r w:rsidR="0025447E" w:rsidRPr="00EE5BE7">
        <w:rPr>
          <w:rFonts w:ascii="Times New Roman" w:hAnsi="Times New Roman"/>
          <w:sz w:val="26"/>
          <w:szCs w:val="26"/>
        </w:rPr>
        <w:t>, поставляем</w:t>
      </w:r>
      <w:r w:rsidR="00872870" w:rsidRPr="00EE5BE7">
        <w:rPr>
          <w:rFonts w:ascii="Times New Roman" w:hAnsi="Times New Roman"/>
          <w:sz w:val="26"/>
          <w:szCs w:val="26"/>
        </w:rPr>
        <w:t>ый</w:t>
      </w:r>
      <w:r w:rsidR="0025447E" w:rsidRPr="00EE5BE7">
        <w:rPr>
          <w:rFonts w:ascii="Times New Roman" w:hAnsi="Times New Roman"/>
          <w:sz w:val="26"/>
          <w:szCs w:val="26"/>
        </w:rPr>
        <w:t xml:space="preserve"> по данному договору, составляет 12 месяцев от даты поставки</w:t>
      </w:r>
      <w:r w:rsidR="008A08C5" w:rsidRPr="00EE5BE7">
        <w:rPr>
          <w:rFonts w:ascii="Times New Roman" w:hAnsi="Times New Roman"/>
          <w:sz w:val="26"/>
          <w:szCs w:val="26"/>
        </w:rPr>
        <w:t>, если иное не оговорено и не указано в спецификациях</w:t>
      </w:r>
      <w:r w:rsidR="004F4954" w:rsidRPr="00EE5BE7">
        <w:rPr>
          <w:rFonts w:ascii="Times New Roman" w:hAnsi="Times New Roman"/>
          <w:sz w:val="26"/>
          <w:szCs w:val="26"/>
        </w:rPr>
        <w:t>.</w:t>
      </w:r>
      <w:r w:rsidR="008A08C5" w:rsidRPr="00EE5BE7">
        <w:rPr>
          <w:rFonts w:ascii="Times New Roman" w:hAnsi="Times New Roman"/>
          <w:sz w:val="26"/>
          <w:szCs w:val="26"/>
        </w:rPr>
        <w:t xml:space="preserve"> </w:t>
      </w:r>
    </w:p>
    <w:p w14:paraId="12820A65" w14:textId="77777777" w:rsidR="004B4E34" w:rsidRPr="00EE5BE7" w:rsidRDefault="0025447E" w:rsidP="00EE5BE7">
      <w:pPr>
        <w:pStyle w:val="ac"/>
        <w:numPr>
          <w:ilvl w:val="1"/>
          <w:numId w:val="21"/>
        </w:numPr>
        <w:ind w:left="0" w:right="99" w:firstLine="0"/>
        <w:jc w:val="both"/>
        <w:rPr>
          <w:rFonts w:ascii="Times New Roman" w:hAnsi="Times New Roman"/>
          <w:sz w:val="26"/>
          <w:szCs w:val="26"/>
        </w:rPr>
      </w:pPr>
      <w:r w:rsidRPr="00EE5BE7">
        <w:rPr>
          <w:rFonts w:ascii="Times New Roman" w:hAnsi="Times New Roman"/>
          <w:sz w:val="26"/>
          <w:szCs w:val="26"/>
        </w:rPr>
        <w:t xml:space="preserve">Если качество </w:t>
      </w:r>
      <w:r w:rsidR="00872870" w:rsidRPr="00EE5BE7">
        <w:rPr>
          <w:rFonts w:ascii="Times New Roman" w:hAnsi="Times New Roman"/>
          <w:sz w:val="26"/>
          <w:szCs w:val="26"/>
        </w:rPr>
        <w:t>товара</w:t>
      </w:r>
      <w:r w:rsidRPr="00EE5BE7">
        <w:rPr>
          <w:rFonts w:ascii="Times New Roman" w:hAnsi="Times New Roman"/>
          <w:sz w:val="26"/>
          <w:szCs w:val="26"/>
        </w:rPr>
        <w:t xml:space="preserve"> окажется несоответствующим технической документации или условиям договора, Покупатель вправе отказаться от принятия и оплаты </w:t>
      </w:r>
      <w:r w:rsidR="00872870" w:rsidRPr="00EE5BE7">
        <w:rPr>
          <w:rFonts w:ascii="Times New Roman" w:hAnsi="Times New Roman"/>
          <w:sz w:val="26"/>
          <w:szCs w:val="26"/>
        </w:rPr>
        <w:t>товара</w:t>
      </w:r>
      <w:r w:rsidRPr="00EE5BE7">
        <w:rPr>
          <w:rFonts w:ascii="Times New Roman" w:hAnsi="Times New Roman"/>
          <w:sz w:val="26"/>
          <w:szCs w:val="26"/>
        </w:rPr>
        <w:t>, а если он уже оплачен, потребовать в установленном порядке,</w:t>
      </w:r>
      <w:r w:rsidR="00872870" w:rsidRPr="00EE5BE7">
        <w:rPr>
          <w:rFonts w:ascii="Times New Roman" w:hAnsi="Times New Roman"/>
          <w:sz w:val="26"/>
          <w:szCs w:val="26"/>
        </w:rPr>
        <w:t xml:space="preserve"> возврата уплаченных сумм или его</w:t>
      </w:r>
      <w:r w:rsidRPr="00EE5BE7">
        <w:rPr>
          <w:rFonts w:ascii="Times New Roman" w:hAnsi="Times New Roman"/>
          <w:sz w:val="26"/>
          <w:szCs w:val="26"/>
        </w:rPr>
        <w:t xml:space="preserve"> замены, а также возмещения причиненных в связи с этим убытков. </w:t>
      </w:r>
    </w:p>
    <w:p w14:paraId="21D57625" w14:textId="77777777" w:rsidR="004B4E34" w:rsidRPr="00EE5BE7" w:rsidRDefault="004B4E34" w:rsidP="005B7E5D">
      <w:pPr>
        <w:pStyle w:val="ac"/>
        <w:numPr>
          <w:ilvl w:val="1"/>
          <w:numId w:val="21"/>
        </w:numPr>
        <w:ind w:left="0" w:right="99" w:firstLine="0"/>
        <w:jc w:val="both"/>
        <w:rPr>
          <w:rFonts w:ascii="Times New Roman" w:hAnsi="Times New Roman"/>
          <w:sz w:val="26"/>
          <w:szCs w:val="26"/>
        </w:rPr>
      </w:pPr>
      <w:r w:rsidRPr="00EE5BE7">
        <w:rPr>
          <w:rFonts w:ascii="Times New Roman" w:hAnsi="Times New Roman"/>
          <w:sz w:val="26"/>
          <w:szCs w:val="26"/>
        </w:rPr>
        <w:t>Товар, не соответствующий качеству и условиям настоящего договора, не подлежит оплате.</w:t>
      </w:r>
    </w:p>
    <w:p w14:paraId="69ACBA56" w14:textId="77777777" w:rsidR="0025447E" w:rsidRPr="00EE5BE7" w:rsidRDefault="00222EBE" w:rsidP="00222EBE">
      <w:pPr>
        <w:pStyle w:val="ac"/>
        <w:ind w:left="360" w:right="99"/>
        <w:jc w:val="center"/>
        <w:rPr>
          <w:rFonts w:ascii="Times New Roman" w:hAnsi="Times New Roman"/>
          <w:b/>
          <w:sz w:val="26"/>
          <w:szCs w:val="26"/>
        </w:rPr>
      </w:pPr>
      <w:r w:rsidRPr="00EE5BE7">
        <w:rPr>
          <w:rFonts w:ascii="Times New Roman" w:hAnsi="Times New Roman"/>
          <w:b/>
          <w:sz w:val="26"/>
          <w:szCs w:val="26"/>
        </w:rPr>
        <w:t>5</w:t>
      </w:r>
      <w:r w:rsidR="0025447E" w:rsidRPr="00EE5BE7">
        <w:rPr>
          <w:rFonts w:ascii="Times New Roman" w:hAnsi="Times New Roman"/>
          <w:b/>
          <w:sz w:val="26"/>
          <w:szCs w:val="26"/>
        </w:rPr>
        <w:t>. ТАРА, УПАКОВКА, МАРКИРОВКА</w:t>
      </w:r>
    </w:p>
    <w:p w14:paraId="22757047" w14:textId="77777777" w:rsidR="00616F76" w:rsidRPr="00EE5BE7" w:rsidRDefault="0025447E" w:rsidP="00582A80">
      <w:pPr>
        <w:pStyle w:val="ac"/>
        <w:numPr>
          <w:ilvl w:val="1"/>
          <w:numId w:val="22"/>
        </w:numPr>
        <w:ind w:left="0" w:right="99" w:firstLine="0"/>
        <w:jc w:val="both"/>
        <w:rPr>
          <w:rFonts w:ascii="Times New Roman" w:hAnsi="Times New Roman"/>
          <w:sz w:val="26"/>
          <w:szCs w:val="26"/>
        </w:rPr>
      </w:pPr>
      <w:r w:rsidRPr="00EE5BE7">
        <w:rPr>
          <w:rFonts w:ascii="Times New Roman" w:hAnsi="Times New Roman"/>
          <w:sz w:val="26"/>
          <w:szCs w:val="26"/>
        </w:rPr>
        <w:t>Поставляемая по данному договору продукция отгружается в упаковке, обеспечивающей её сохранность при перевозке и хранении. Стоимость упаковки включена в цену продукции. Упаковка возврату не подлежит. При наличии в таре (упаковке) вредных пропиточных веществ Поставщик указывает способы ее утилизации.</w:t>
      </w:r>
    </w:p>
    <w:p w14:paraId="3CD662ED" w14:textId="5C4B85BB" w:rsidR="0025447E" w:rsidRDefault="0025447E" w:rsidP="0095508C">
      <w:pPr>
        <w:pStyle w:val="ac"/>
        <w:numPr>
          <w:ilvl w:val="1"/>
          <w:numId w:val="22"/>
        </w:numPr>
        <w:ind w:right="99"/>
        <w:jc w:val="both"/>
        <w:rPr>
          <w:rFonts w:ascii="Times New Roman" w:hAnsi="Times New Roman"/>
          <w:sz w:val="26"/>
          <w:szCs w:val="26"/>
        </w:rPr>
      </w:pPr>
      <w:r w:rsidRPr="00EE5BE7">
        <w:rPr>
          <w:rFonts w:ascii="Times New Roman" w:hAnsi="Times New Roman"/>
          <w:sz w:val="26"/>
          <w:szCs w:val="26"/>
        </w:rPr>
        <w:t>Поставляемая по данному договору продукция подлежит маркировке в соответствии с требованиями технической документации.</w:t>
      </w:r>
    </w:p>
    <w:p w14:paraId="4189BE04" w14:textId="77777777" w:rsidR="0095508C" w:rsidRPr="0095508C" w:rsidRDefault="0095508C" w:rsidP="0095508C">
      <w:pPr>
        <w:ind w:right="99"/>
        <w:jc w:val="both"/>
        <w:rPr>
          <w:sz w:val="26"/>
          <w:szCs w:val="26"/>
        </w:rPr>
      </w:pPr>
    </w:p>
    <w:p w14:paraId="079DF8D7" w14:textId="77777777" w:rsidR="002C7AF4" w:rsidRPr="00EE5BE7" w:rsidRDefault="00145702" w:rsidP="009A2203">
      <w:pPr>
        <w:pStyle w:val="ac"/>
        <w:numPr>
          <w:ilvl w:val="0"/>
          <w:numId w:val="22"/>
        </w:numPr>
        <w:tabs>
          <w:tab w:val="left" w:pos="54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E5BE7">
        <w:rPr>
          <w:rFonts w:ascii="Times New Roman" w:hAnsi="Times New Roman"/>
          <w:b/>
          <w:sz w:val="26"/>
          <w:szCs w:val="26"/>
        </w:rPr>
        <w:t>ОТВЕТСТВЕННОСТЬ СТОРОН.</w:t>
      </w:r>
    </w:p>
    <w:p w14:paraId="5260024E" w14:textId="77777777" w:rsidR="00A97EFD" w:rsidRPr="00EE5BE7" w:rsidRDefault="00A97EFD" w:rsidP="00A97EFD">
      <w:pPr>
        <w:numPr>
          <w:ilvl w:val="1"/>
          <w:numId w:val="22"/>
        </w:numPr>
        <w:tabs>
          <w:tab w:val="left" w:pos="540"/>
          <w:tab w:val="left" w:pos="720"/>
          <w:tab w:val="left" w:pos="900"/>
        </w:tabs>
        <w:ind w:left="0" w:firstLine="0"/>
        <w:jc w:val="both"/>
        <w:rPr>
          <w:sz w:val="26"/>
          <w:szCs w:val="26"/>
        </w:rPr>
      </w:pPr>
      <w:r w:rsidRPr="00EE5BE7">
        <w:rPr>
          <w:sz w:val="26"/>
          <w:szCs w:val="26"/>
        </w:rPr>
        <w:lastRenderedPageBreak/>
        <w:t>В случае нарушения сроков поставки партии товара Поставщик уплачивает Покупателю пеню в размере 0,</w:t>
      </w:r>
      <w:r w:rsidR="00A27BE3">
        <w:rPr>
          <w:sz w:val="26"/>
          <w:szCs w:val="26"/>
        </w:rPr>
        <w:t>01</w:t>
      </w:r>
      <w:r w:rsidRPr="00EE5BE7">
        <w:rPr>
          <w:sz w:val="26"/>
          <w:szCs w:val="26"/>
        </w:rPr>
        <w:t>% от стоимости не поставленного в срок товара за каждый день просрочки.</w:t>
      </w:r>
    </w:p>
    <w:p w14:paraId="48455F00" w14:textId="77777777" w:rsidR="00A97EFD" w:rsidRPr="00EE5BE7" w:rsidRDefault="00A97EFD" w:rsidP="00A97EFD">
      <w:pPr>
        <w:numPr>
          <w:ilvl w:val="1"/>
          <w:numId w:val="22"/>
        </w:numPr>
        <w:tabs>
          <w:tab w:val="left" w:pos="720"/>
          <w:tab w:val="left" w:pos="900"/>
        </w:tabs>
        <w:ind w:left="0" w:firstLine="0"/>
        <w:jc w:val="both"/>
        <w:rPr>
          <w:sz w:val="26"/>
          <w:szCs w:val="26"/>
        </w:rPr>
      </w:pPr>
      <w:r w:rsidRPr="00EE5BE7">
        <w:rPr>
          <w:sz w:val="26"/>
          <w:szCs w:val="26"/>
        </w:rPr>
        <w:t>В случае нарушения оплаты поставленной партии товара Покупатель уплачивает Поставщику пеню в размере 0,01 % от суммы просроченного платежа за каждый день просрочки платежа.</w:t>
      </w:r>
    </w:p>
    <w:p w14:paraId="285A55B9" w14:textId="77777777" w:rsidR="00A97EFD" w:rsidRPr="00EE5BE7" w:rsidRDefault="00A97EFD" w:rsidP="00A97EFD">
      <w:pPr>
        <w:jc w:val="both"/>
        <w:rPr>
          <w:sz w:val="26"/>
          <w:szCs w:val="26"/>
        </w:rPr>
      </w:pPr>
      <w:r w:rsidRPr="00EE5BE7">
        <w:rPr>
          <w:sz w:val="26"/>
          <w:szCs w:val="26"/>
        </w:rPr>
        <w:t>6.3. В случае нарушения сроков замены некачественного товара Поставщик уплачивает Покупателю пеню в размере 0,15 % от стоимости некачественного товара за каждый день просрочки.</w:t>
      </w:r>
    </w:p>
    <w:p w14:paraId="185C408A" w14:textId="66848D84" w:rsidR="00783026" w:rsidRPr="00EE5BE7" w:rsidRDefault="00A97EFD" w:rsidP="00565A36">
      <w:pPr>
        <w:ind w:right="9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F23C31">
        <w:rPr>
          <w:sz w:val="26"/>
          <w:szCs w:val="26"/>
        </w:rPr>
        <w:t>4</w:t>
      </w:r>
      <w:r w:rsidRPr="00EE5BE7">
        <w:rPr>
          <w:sz w:val="26"/>
          <w:szCs w:val="26"/>
        </w:rPr>
        <w:t>. Поставщик несет ответственность за ненадлежащее исполнение обязанности по направлению электронного счета-фактуры по НДС на Портал электронных счето</w:t>
      </w:r>
      <w:r>
        <w:rPr>
          <w:sz w:val="26"/>
          <w:szCs w:val="26"/>
        </w:rPr>
        <w:t>в-фактур, предусмотренную ст. 131-5</w:t>
      </w:r>
      <w:r w:rsidRPr="00EE5BE7">
        <w:rPr>
          <w:sz w:val="26"/>
          <w:szCs w:val="26"/>
          <w:vertAlign w:val="superscript"/>
        </w:rPr>
        <w:t xml:space="preserve"> </w:t>
      </w:r>
      <w:r w:rsidRPr="00EE5BE7">
        <w:rPr>
          <w:sz w:val="26"/>
          <w:szCs w:val="26"/>
        </w:rPr>
        <w:t>НК РБ (Особенная часть), и возмещает понесенные в результате этого Покупателем убытки.</w:t>
      </w:r>
    </w:p>
    <w:p w14:paraId="2624AF2C" w14:textId="77777777" w:rsidR="00D44D58" w:rsidRPr="00911AEB" w:rsidRDefault="00D44D58" w:rsidP="00D44D58">
      <w:pPr>
        <w:numPr>
          <w:ilvl w:val="0"/>
          <w:numId w:val="22"/>
        </w:numPr>
        <w:tabs>
          <w:tab w:val="left" w:pos="720"/>
          <w:tab w:val="left" w:pos="900"/>
        </w:tabs>
        <w:jc w:val="center"/>
        <w:rPr>
          <w:b/>
          <w:color w:val="000000" w:themeColor="text1"/>
          <w:sz w:val="26"/>
          <w:szCs w:val="26"/>
        </w:rPr>
      </w:pPr>
      <w:r w:rsidRPr="00911AEB">
        <w:rPr>
          <w:b/>
          <w:color w:val="000000" w:themeColor="text1"/>
          <w:sz w:val="26"/>
          <w:szCs w:val="26"/>
        </w:rPr>
        <w:t>СРОК ДЕЙСТВИЯ ДОГОВОРА. РАССМОТРЕНИЕ СПОРОВ.</w:t>
      </w:r>
    </w:p>
    <w:p w14:paraId="6860F7EF" w14:textId="611E8F82" w:rsidR="00A97EFD" w:rsidRPr="00EE5BE7" w:rsidRDefault="00A97EFD" w:rsidP="00A97EFD">
      <w:pPr>
        <w:numPr>
          <w:ilvl w:val="1"/>
          <w:numId w:val="22"/>
        </w:numPr>
        <w:tabs>
          <w:tab w:val="left" w:pos="540"/>
        </w:tabs>
        <w:ind w:left="0" w:firstLine="0"/>
        <w:jc w:val="both"/>
        <w:rPr>
          <w:sz w:val="26"/>
          <w:szCs w:val="26"/>
        </w:rPr>
      </w:pPr>
      <w:r w:rsidRPr="00EE5BE7">
        <w:rPr>
          <w:sz w:val="26"/>
          <w:szCs w:val="26"/>
        </w:rPr>
        <w:t xml:space="preserve">Договор вступает в силу с момента его подписания и </w:t>
      </w:r>
      <w:r w:rsidRPr="006C0585">
        <w:rPr>
          <w:sz w:val="26"/>
          <w:szCs w:val="26"/>
        </w:rPr>
        <w:t xml:space="preserve">действует до </w:t>
      </w:r>
      <w:r w:rsidR="00A06E83">
        <w:rPr>
          <w:sz w:val="26"/>
          <w:szCs w:val="26"/>
        </w:rPr>
        <w:softHyphen/>
      </w:r>
      <w:r w:rsidR="00A06E83">
        <w:rPr>
          <w:sz w:val="26"/>
          <w:szCs w:val="26"/>
        </w:rPr>
        <w:softHyphen/>
      </w:r>
      <w:r w:rsidR="00A06E83">
        <w:rPr>
          <w:sz w:val="26"/>
          <w:szCs w:val="26"/>
        </w:rPr>
        <w:softHyphen/>
      </w:r>
      <w:r w:rsidR="00A06E83">
        <w:rPr>
          <w:sz w:val="26"/>
          <w:szCs w:val="26"/>
        </w:rPr>
        <w:softHyphen/>
      </w:r>
      <w:r w:rsidR="00A06E83">
        <w:rPr>
          <w:sz w:val="26"/>
          <w:szCs w:val="26"/>
        </w:rPr>
        <w:softHyphen/>
        <w:t>_________</w:t>
      </w:r>
      <w:r w:rsidRPr="00F076DE">
        <w:rPr>
          <w:sz w:val="26"/>
          <w:szCs w:val="26"/>
        </w:rPr>
        <w:t>.,</w:t>
      </w:r>
      <w:r w:rsidRPr="00EE5BE7">
        <w:rPr>
          <w:sz w:val="26"/>
          <w:szCs w:val="26"/>
        </w:rPr>
        <w:t xml:space="preserve"> а в части взаимных расчетов – до полного исполнения сторонами своих обязательств.</w:t>
      </w:r>
    </w:p>
    <w:p w14:paraId="6B147A91" w14:textId="77777777" w:rsidR="00A97EFD" w:rsidRPr="00EE5BE7" w:rsidRDefault="00A97EFD" w:rsidP="00A97EFD">
      <w:pPr>
        <w:numPr>
          <w:ilvl w:val="1"/>
          <w:numId w:val="22"/>
        </w:numPr>
        <w:tabs>
          <w:tab w:val="left" w:pos="540"/>
        </w:tabs>
        <w:ind w:left="0" w:firstLine="0"/>
        <w:jc w:val="both"/>
        <w:rPr>
          <w:sz w:val="26"/>
          <w:szCs w:val="26"/>
        </w:rPr>
      </w:pPr>
      <w:r w:rsidRPr="00EE5BE7">
        <w:rPr>
          <w:sz w:val="26"/>
          <w:szCs w:val="26"/>
        </w:rPr>
        <w:t>Все споры и разногласия, возникающие из настоящего договора, разрешаются по возможности путем переговоров между сторонами. В случае если стороны в результате споров не придут к соглашению, материалы по спорам передаются для рассмотрения в Экономический суд Брестской области.</w:t>
      </w:r>
    </w:p>
    <w:p w14:paraId="527A48EB" w14:textId="2A04D272" w:rsidR="00D44D58" w:rsidRPr="00565A36" w:rsidRDefault="00A97EFD" w:rsidP="00D44D58">
      <w:pPr>
        <w:numPr>
          <w:ilvl w:val="1"/>
          <w:numId w:val="22"/>
        </w:numPr>
        <w:tabs>
          <w:tab w:val="left" w:pos="540"/>
        </w:tabs>
        <w:ind w:left="0" w:firstLine="0"/>
        <w:jc w:val="both"/>
        <w:rPr>
          <w:sz w:val="26"/>
          <w:szCs w:val="26"/>
        </w:rPr>
      </w:pPr>
      <w:r w:rsidRPr="00EE5BE7">
        <w:rPr>
          <w:sz w:val="26"/>
          <w:szCs w:val="26"/>
        </w:rPr>
        <w:t>Досудебный порядок урегулирования спора обязателен. Срок рассмотрения претензии (письменного предложения о добров</w:t>
      </w:r>
      <w:r w:rsidR="00805919">
        <w:rPr>
          <w:sz w:val="26"/>
          <w:szCs w:val="26"/>
        </w:rPr>
        <w:t>ольном урегулировании спора) – 3</w:t>
      </w:r>
      <w:r w:rsidRPr="00EE5BE7">
        <w:rPr>
          <w:sz w:val="26"/>
          <w:szCs w:val="26"/>
        </w:rPr>
        <w:t>0 календарных дней с момента получения.</w:t>
      </w:r>
    </w:p>
    <w:p w14:paraId="384C505D" w14:textId="77777777" w:rsidR="00D44D58" w:rsidRPr="00911AEB" w:rsidRDefault="00D44D58" w:rsidP="00D44D58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8</w:t>
      </w:r>
      <w:r w:rsidRPr="00911AEB">
        <w:rPr>
          <w:b/>
          <w:color w:val="000000" w:themeColor="text1"/>
          <w:sz w:val="26"/>
          <w:szCs w:val="26"/>
        </w:rPr>
        <w:t>. ФОРС-МАЖОР</w:t>
      </w:r>
    </w:p>
    <w:p w14:paraId="62B3D653" w14:textId="77777777" w:rsidR="00D44D58" w:rsidRPr="00911AEB" w:rsidRDefault="00D44D58" w:rsidP="00D44D58">
      <w:pPr>
        <w:pStyle w:val="a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8</w:t>
      </w:r>
      <w:r w:rsidRPr="00911AEB">
        <w:rPr>
          <w:color w:val="000000" w:themeColor="text1"/>
          <w:sz w:val="26"/>
          <w:szCs w:val="26"/>
        </w:rPr>
        <w:t>.1. Ни одна из сторон не будет нести ответственности за полное или частичное неисполнение обязательств по настоящему договору, если это неисполнение вызвано обстоятельствами форс-мажора (наводнение, пожар, землетрясение и другие стихийные бедствия или другие обстоятельства, находящиеся вне контроля сторон), возникшими после заключения настоящего договора.</w:t>
      </w:r>
    </w:p>
    <w:p w14:paraId="26FB5850" w14:textId="033F6C45" w:rsidR="00F17209" w:rsidRPr="00565A36" w:rsidRDefault="00D44D58" w:rsidP="00565A36">
      <w:pPr>
        <w:tabs>
          <w:tab w:val="left" w:pos="540"/>
          <w:tab w:val="num" w:pos="1080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8</w:t>
      </w:r>
      <w:r w:rsidRPr="00911AEB">
        <w:rPr>
          <w:color w:val="000000" w:themeColor="text1"/>
          <w:sz w:val="26"/>
          <w:szCs w:val="26"/>
        </w:rPr>
        <w:t>.2</w:t>
      </w:r>
      <w:r w:rsidRPr="00911AEB">
        <w:rPr>
          <w:color w:val="000000" w:themeColor="text1"/>
          <w:sz w:val="26"/>
          <w:szCs w:val="26"/>
        </w:rPr>
        <w:tab/>
        <w:t>При этом сроки исполнения обязательств по данному договору соразмерно отодвигаются на время действия таких обстоятельств и их последствий</w:t>
      </w:r>
    </w:p>
    <w:p w14:paraId="1377B2CE" w14:textId="77777777" w:rsidR="00D44D58" w:rsidRDefault="00D44D58" w:rsidP="00D44D58">
      <w:pPr>
        <w:tabs>
          <w:tab w:val="left" w:pos="540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9</w:t>
      </w:r>
      <w:r w:rsidRPr="00911AEB">
        <w:rPr>
          <w:b/>
          <w:color w:val="000000" w:themeColor="text1"/>
          <w:sz w:val="26"/>
          <w:szCs w:val="26"/>
        </w:rPr>
        <w:t>.ПРОЧИЕ УСЛОВИЯ.</w:t>
      </w:r>
    </w:p>
    <w:p w14:paraId="129B7846" w14:textId="77777777" w:rsidR="000A6D54" w:rsidRPr="00911AEB" w:rsidRDefault="000A6D54" w:rsidP="00D44D58">
      <w:pPr>
        <w:tabs>
          <w:tab w:val="left" w:pos="540"/>
        </w:tabs>
        <w:jc w:val="center"/>
        <w:rPr>
          <w:b/>
          <w:color w:val="000000" w:themeColor="text1"/>
          <w:sz w:val="26"/>
          <w:szCs w:val="26"/>
        </w:rPr>
      </w:pPr>
    </w:p>
    <w:p w14:paraId="72135616" w14:textId="77777777" w:rsidR="00A97EFD" w:rsidRPr="00EE5BE7" w:rsidRDefault="00D44D58" w:rsidP="00A97EFD">
      <w:pPr>
        <w:tabs>
          <w:tab w:val="left" w:pos="540"/>
        </w:tabs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9</w:t>
      </w:r>
      <w:r w:rsidRPr="00911AEB">
        <w:rPr>
          <w:color w:val="000000" w:themeColor="text1"/>
          <w:sz w:val="26"/>
          <w:szCs w:val="26"/>
        </w:rPr>
        <w:t xml:space="preserve">.1. </w:t>
      </w:r>
      <w:r w:rsidR="00A97EFD" w:rsidRPr="00EE5BE7">
        <w:rPr>
          <w:sz w:val="26"/>
          <w:szCs w:val="26"/>
        </w:rPr>
        <w:t>Настоящий договор составлен в двух экземплярах, каждый из которых имеет одинаковую юридическую силу.</w:t>
      </w:r>
    </w:p>
    <w:p w14:paraId="6ADA6E3E" w14:textId="77777777" w:rsidR="00A97EFD" w:rsidRPr="00EE5BE7" w:rsidRDefault="00A97EFD" w:rsidP="00A97EFD">
      <w:pPr>
        <w:tabs>
          <w:tab w:val="left" w:pos="540"/>
          <w:tab w:val="num" w:pos="972"/>
        </w:tabs>
        <w:jc w:val="both"/>
        <w:rPr>
          <w:sz w:val="26"/>
          <w:szCs w:val="26"/>
        </w:rPr>
      </w:pPr>
      <w:r w:rsidRPr="00EE5BE7">
        <w:rPr>
          <w:sz w:val="26"/>
          <w:szCs w:val="26"/>
        </w:rPr>
        <w:t>9.2. Настоящий договор может быть изменен, дополнен, расторгнут только по письменному согласованию сторон.</w:t>
      </w:r>
    </w:p>
    <w:p w14:paraId="58C44239" w14:textId="77777777" w:rsidR="00A97EFD" w:rsidRPr="00EE5BE7" w:rsidRDefault="00A97EFD" w:rsidP="00A97EFD">
      <w:pPr>
        <w:tabs>
          <w:tab w:val="left" w:pos="540"/>
          <w:tab w:val="num" w:pos="972"/>
        </w:tabs>
        <w:jc w:val="both"/>
        <w:rPr>
          <w:sz w:val="26"/>
          <w:szCs w:val="26"/>
        </w:rPr>
      </w:pPr>
      <w:r w:rsidRPr="00EE5BE7">
        <w:rPr>
          <w:sz w:val="26"/>
          <w:szCs w:val="26"/>
        </w:rPr>
        <w:t>9.3. Настоящий договор может быть подписан путём обмена факсимильными сообщениями и/или электронной связи.</w:t>
      </w:r>
    </w:p>
    <w:p w14:paraId="7C2D6EBA" w14:textId="77777777" w:rsidR="00A97EFD" w:rsidRPr="00EE5BE7" w:rsidRDefault="00A97EFD" w:rsidP="00A97EFD">
      <w:pPr>
        <w:tabs>
          <w:tab w:val="left" w:pos="540"/>
          <w:tab w:val="num" w:pos="972"/>
        </w:tabs>
        <w:jc w:val="both"/>
        <w:rPr>
          <w:sz w:val="26"/>
          <w:szCs w:val="26"/>
        </w:rPr>
      </w:pPr>
      <w:r w:rsidRPr="00EE5BE7">
        <w:rPr>
          <w:sz w:val="26"/>
          <w:szCs w:val="26"/>
        </w:rPr>
        <w:t xml:space="preserve">9.4. Стороны признают юридическую силу документов, переданных по средствам факсимильной и/или электронной связи, при условии предоставления впоследствии оригиналов. </w:t>
      </w:r>
    </w:p>
    <w:p w14:paraId="75FDD698" w14:textId="77777777" w:rsidR="00A97EFD" w:rsidRPr="00EE5BE7" w:rsidRDefault="00A97EFD" w:rsidP="00A97EFD">
      <w:pPr>
        <w:tabs>
          <w:tab w:val="left" w:pos="540"/>
          <w:tab w:val="num" w:pos="972"/>
        </w:tabs>
        <w:jc w:val="both"/>
        <w:rPr>
          <w:sz w:val="26"/>
          <w:szCs w:val="26"/>
        </w:rPr>
      </w:pPr>
      <w:r w:rsidRPr="00EE5BE7">
        <w:rPr>
          <w:sz w:val="26"/>
          <w:szCs w:val="26"/>
        </w:rPr>
        <w:t>9.5. Все изменения, дополнения, приложения и протоколы разногласий к настоящему Договору действительны при подписании обеими Сторонами.</w:t>
      </w:r>
    </w:p>
    <w:p w14:paraId="261E7D55" w14:textId="77777777" w:rsidR="00A97EFD" w:rsidRDefault="00A97EFD" w:rsidP="00A97EFD">
      <w:pPr>
        <w:jc w:val="both"/>
        <w:rPr>
          <w:sz w:val="26"/>
          <w:szCs w:val="26"/>
        </w:rPr>
      </w:pPr>
      <w:r w:rsidRPr="00EE5BE7">
        <w:rPr>
          <w:sz w:val="26"/>
          <w:szCs w:val="26"/>
        </w:rPr>
        <w:t>9.6. Ни одна из сторон не вправе передавать свои права и обязанности по договору третьей    стороне без согласия другой стороны.</w:t>
      </w:r>
    </w:p>
    <w:p w14:paraId="636F430F" w14:textId="77777777" w:rsidR="000A6D54" w:rsidRDefault="000A6D54" w:rsidP="00A97EFD">
      <w:pPr>
        <w:jc w:val="both"/>
        <w:rPr>
          <w:sz w:val="26"/>
          <w:szCs w:val="26"/>
        </w:rPr>
      </w:pPr>
    </w:p>
    <w:p w14:paraId="3E6C8C16" w14:textId="77777777" w:rsidR="000A6D54" w:rsidRDefault="000A6D54" w:rsidP="00A97EFD">
      <w:pPr>
        <w:jc w:val="both"/>
        <w:rPr>
          <w:sz w:val="26"/>
          <w:szCs w:val="26"/>
        </w:rPr>
      </w:pPr>
    </w:p>
    <w:p w14:paraId="65470893" w14:textId="77777777" w:rsidR="000A6D54" w:rsidRPr="00752EA1" w:rsidRDefault="000A6D54" w:rsidP="00A97EFD">
      <w:pPr>
        <w:jc w:val="both"/>
        <w:rPr>
          <w:sz w:val="26"/>
          <w:szCs w:val="26"/>
        </w:rPr>
      </w:pPr>
    </w:p>
    <w:p w14:paraId="7ABADFF2" w14:textId="77777777" w:rsidR="001B0672" w:rsidRPr="00DE6061" w:rsidRDefault="001B0672" w:rsidP="005442D3">
      <w:pPr>
        <w:rPr>
          <w:color w:val="000000" w:themeColor="text1"/>
        </w:rPr>
      </w:pPr>
    </w:p>
    <w:p w14:paraId="6E2E3E59" w14:textId="77777777" w:rsidR="005442D3" w:rsidRDefault="005442D3" w:rsidP="005442D3">
      <w:pPr>
        <w:tabs>
          <w:tab w:val="left" w:pos="4680"/>
        </w:tabs>
        <w:rPr>
          <w:b/>
          <w:color w:val="000000" w:themeColor="text1"/>
        </w:rPr>
      </w:pPr>
      <w:r w:rsidRPr="00DE6061">
        <w:rPr>
          <w:b/>
          <w:color w:val="000000" w:themeColor="text1"/>
        </w:rPr>
        <w:lastRenderedPageBreak/>
        <w:t xml:space="preserve">ПОСТАВЩИК:   </w:t>
      </w:r>
      <w:r w:rsidR="00EF27A4">
        <w:rPr>
          <w:b/>
          <w:color w:val="000000" w:themeColor="text1"/>
        </w:rPr>
        <w:tab/>
      </w:r>
      <w:r w:rsidR="00206E95">
        <w:rPr>
          <w:b/>
          <w:color w:val="000000" w:themeColor="text1"/>
        </w:rPr>
        <w:t xml:space="preserve">     </w:t>
      </w:r>
      <w:r w:rsidR="001B0672">
        <w:rPr>
          <w:b/>
          <w:color w:val="000000" w:themeColor="text1"/>
        </w:rPr>
        <w:t xml:space="preserve">  </w:t>
      </w:r>
      <w:r w:rsidRPr="00DE6061">
        <w:rPr>
          <w:b/>
          <w:color w:val="000000" w:themeColor="text1"/>
        </w:rPr>
        <w:t>ПОКУПАТЕЛЬ:</w:t>
      </w:r>
    </w:p>
    <w:p w14:paraId="7120CE69" w14:textId="77777777" w:rsidR="000A6D54" w:rsidRPr="00DE6061" w:rsidRDefault="000A6D54" w:rsidP="005442D3">
      <w:pPr>
        <w:tabs>
          <w:tab w:val="left" w:pos="4680"/>
        </w:tabs>
        <w:rPr>
          <w:b/>
          <w:color w:val="000000" w:themeColor="text1"/>
        </w:rPr>
      </w:pPr>
    </w:p>
    <w:tbl>
      <w:tblPr>
        <w:tblStyle w:val="a9"/>
        <w:tblW w:w="10348" w:type="dxa"/>
        <w:tblInd w:w="-5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634134" w:rsidRPr="00DE6061" w14:paraId="1080FFED" w14:textId="77777777" w:rsidTr="001B0672">
        <w:tc>
          <w:tcPr>
            <w:tcW w:w="4962" w:type="dxa"/>
          </w:tcPr>
          <w:p w14:paraId="7F1ACAD9" w14:textId="77777777" w:rsidR="00634134" w:rsidRDefault="00634134" w:rsidP="00634134">
            <w:pPr>
              <w:rPr>
                <w:sz w:val="18"/>
                <w:szCs w:val="18"/>
              </w:rPr>
            </w:pPr>
          </w:p>
          <w:p w14:paraId="41E4E40A" w14:textId="77777777" w:rsidR="00C70941" w:rsidRDefault="00C70941" w:rsidP="00634134">
            <w:pPr>
              <w:rPr>
                <w:sz w:val="18"/>
                <w:szCs w:val="18"/>
              </w:rPr>
            </w:pPr>
          </w:p>
          <w:p w14:paraId="050D1B31" w14:textId="77777777" w:rsidR="00C70941" w:rsidRDefault="00C70941" w:rsidP="00634134">
            <w:pPr>
              <w:rPr>
                <w:sz w:val="18"/>
                <w:szCs w:val="18"/>
              </w:rPr>
            </w:pPr>
          </w:p>
          <w:p w14:paraId="62D8EC2F" w14:textId="77777777" w:rsidR="00C70941" w:rsidRDefault="00C70941" w:rsidP="00634134">
            <w:pPr>
              <w:rPr>
                <w:sz w:val="18"/>
                <w:szCs w:val="18"/>
              </w:rPr>
            </w:pPr>
          </w:p>
          <w:p w14:paraId="36E9A88F" w14:textId="77777777" w:rsidR="00C70941" w:rsidRDefault="00C70941" w:rsidP="00634134">
            <w:pPr>
              <w:rPr>
                <w:sz w:val="18"/>
                <w:szCs w:val="18"/>
              </w:rPr>
            </w:pPr>
          </w:p>
          <w:p w14:paraId="3CF4357D" w14:textId="77777777" w:rsidR="00C70941" w:rsidRDefault="00C70941" w:rsidP="00634134">
            <w:pPr>
              <w:rPr>
                <w:sz w:val="18"/>
                <w:szCs w:val="18"/>
              </w:rPr>
            </w:pPr>
          </w:p>
          <w:p w14:paraId="7FB4D772" w14:textId="77777777" w:rsidR="00C70941" w:rsidRDefault="00C70941" w:rsidP="00634134">
            <w:pPr>
              <w:rPr>
                <w:sz w:val="18"/>
                <w:szCs w:val="18"/>
              </w:rPr>
            </w:pPr>
          </w:p>
          <w:p w14:paraId="57BA24DA" w14:textId="77777777" w:rsidR="00C70941" w:rsidRDefault="00C70941" w:rsidP="00634134">
            <w:pPr>
              <w:rPr>
                <w:sz w:val="18"/>
                <w:szCs w:val="18"/>
              </w:rPr>
            </w:pPr>
          </w:p>
          <w:p w14:paraId="1B24A387" w14:textId="77777777" w:rsidR="00C70941" w:rsidRDefault="00C70941" w:rsidP="00C70941"/>
        </w:tc>
        <w:tc>
          <w:tcPr>
            <w:tcW w:w="5386" w:type="dxa"/>
          </w:tcPr>
          <w:p w14:paraId="5AEFF7C8" w14:textId="4BDFCAAE" w:rsidR="000A6D54" w:rsidRPr="000A6D54" w:rsidRDefault="000A6D54" w:rsidP="000A6D54">
            <w:pPr>
              <w:rPr>
                <w:b/>
                <w:color w:val="000000" w:themeColor="text1"/>
                <w:sz w:val="26"/>
                <w:szCs w:val="26"/>
              </w:rPr>
            </w:pPr>
            <w:r w:rsidRPr="000A6D54">
              <w:rPr>
                <w:b/>
                <w:color w:val="000000" w:themeColor="text1"/>
                <w:sz w:val="26"/>
                <w:szCs w:val="26"/>
              </w:rPr>
              <w:t>ЛРСУП «Можейково»</w:t>
            </w:r>
          </w:p>
          <w:p w14:paraId="43018A59" w14:textId="70D9AD18" w:rsidR="000A6D54" w:rsidRPr="000A6D54" w:rsidRDefault="000A6D54" w:rsidP="000A6D54">
            <w:pPr>
              <w:rPr>
                <w:color w:val="000000" w:themeColor="text1"/>
                <w:sz w:val="26"/>
                <w:szCs w:val="26"/>
              </w:rPr>
            </w:pPr>
            <w:r w:rsidRPr="000A6D54">
              <w:rPr>
                <w:color w:val="000000" w:themeColor="text1"/>
                <w:sz w:val="26"/>
                <w:szCs w:val="26"/>
              </w:rPr>
              <w:t>2</w:t>
            </w:r>
            <w:r w:rsidRPr="000A6D54">
              <w:rPr>
                <w:color w:val="000000" w:themeColor="text1"/>
                <w:sz w:val="26"/>
                <w:szCs w:val="26"/>
              </w:rPr>
              <w:t xml:space="preserve">31325, Гродненская область, </w:t>
            </w:r>
          </w:p>
          <w:p w14:paraId="2D25583E" w14:textId="77777777" w:rsidR="000A6D54" w:rsidRPr="000A6D54" w:rsidRDefault="000A6D54" w:rsidP="000A6D54">
            <w:pPr>
              <w:rPr>
                <w:color w:val="000000" w:themeColor="text1"/>
                <w:sz w:val="26"/>
                <w:szCs w:val="26"/>
              </w:rPr>
            </w:pPr>
            <w:r w:rsidRPr="000A6D54">
              <w:rPr>
                <w:color w:val="000000" w:themeColor="text1"/>
                <w:sz w:val="26"/>
                <w:szCs w:val="26"/>
              </w:rPr>
              <w:t xml:space="preserve">  Лидский район, </w:t>
            </w:r>
          </w:p>
          <w:p w14:paraId="0CB7092F" w14:textId="77777777" w:rsidR="000A6D54" w:rsidRPr="000A6D54" w:rsidRDefault="000A6D54" w:rsidP="000A6D54">
            <w:pPr>
              <w:rPr>
                <w:color w:val="000000" w:themeColor="text1"/>
                <w:sz w:val="26"/>
                <w:szCs w:val="26"/>
              </w:rPr>
            </w:pPr>
            <w:r w:rsidRPr="000A6D54">
              <w:rPr>
                <w:color w:val="000000" w:themeColor="text1"/>
                <w:sz w:val="26"/>
                <w:szCs w:val="26"/>
              </w:rPr>
              <w:t xml:space="preserve">  аг. Можейково, ул. Победы,7 </w:t>
            </w:r>
          </w:p>
          <w:p w14:paraId="64E80E90" w14:textId="77777777" w:rsidR="000A6D54" w:rsidRPr="000A6D54" w:rsidRDefault="000A6D54" w:rsidP="000A6D54">
            <w:pPr>
              <w:rPr>
                <w:color w:val="000000" w:themeColor="text1"/>
                <w:sz w:val="26"/>
                <w:szCs w:val="26"/>
              </w:rPr>
            </w:pPr>
            <w:r w:rsidRPr="000A6D54">
              <w:rPr>
                <w:color w:val="000000" w:themeColor="text1"/>
                <w:sz w:val="26"/>
                <w:szCs w:val="26"/>
              </w:rPr>
              <w:t xml:space="preserve">  р/с BY65BAPB30122802700140000000  ОАО «Белагропромбанк» - г. Минск</w:t>
            </w:r>
          </w:p>
          <w:p w14:paraId="358396E2" w14:textId="77777777" w:rsidR="000A6D54" w:rsidRPr="000A6D54" w:rsidRDefault="000A6D54" w:rsidP="000A6D54">
            <w:pPr>
              <w:rPr>
                <w:color w:val="000000" w:themeColor="text1"/>
                <w:sz w:val="26"/>
                <w:szCs w:val="26"/>
              </w:rPr>
            </w:pPr>
            <w:r w:rsidRPr="000A6D54">
              <w:rPr>
                <w:color w:val="000000" w:themeColor="text1"/>
                <w:sz w:val="26"/>
                <w:szCs w:val="26"/>
              </w:rPr>
              <w:t xml:space="preserve">  БИК BAPBBY2Х, УНП 500369885,</w:t>
            </w:r>
          </w:p>
          <w:p w14:paraId="14403D83" w14:textId="77777777" w:rsidR="000A6D54" w:rsidRPr="000A6D54" w:rsidRDefault="000A6D54" w:rsidP="000A6D54">
            <w:pPr>
              <w:rPr>
                <w:color w:val="000000" w:themeColor="text1"/>
                <w:sz w:val="26"/>
                <w:szCs w:val="26"/>
              </w:rPr>
            </w:pPr>
            <w:r w:rsidRPr="000A6D54">
              <w:rPr>
                <w:color w:val="000000" w:themeColor="text1"/>
                <w:sz w:val="26"/>
                <w:szCs w:val="26"/>
              </w:rPr>
              <w:t xml:space="preserve">  ОКПО 00736238  </w:t>
            </w:r>
          </w:p>
          <w:p w14:paraId="0C1E1A9A" w14:textId="0F24A219" w:rsidR="000A6D54" w:rsidRPr="000A6D54" w:rsidRDefault="000A6D54" w:rsidP="000A6D54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ab/>
            </w:r>
            <w:r w:rsidRPr="000A6D54">
              <w:rPr>
                <w:b/>
                <w:color w:val="000000" w:themeColor="text1"/>
                <w:sz w:val="26"/>
                <w:szCs w:val="26"/>
              </w:rPr>
              <w:tab/>
              <w:t xml:space="preserve">                                                            </w:t>
            </w:r>
          </w:p>
          <w:p w14:paraId="79EF4C86" w14:textId="77777777" w:rsidR="000A6D54" w:rsidRPr="000A6D54" w:rsidRDefault="000A6D54" w:rsidP="000A6D54">
            <w:pPr>
              <w:rPr>
                <w:b/>
                <w:color w:val="000000" w:themeColor="text1"/>
                <w:sz w:val="26"/>
                <w:szCs w:val="26"/>
              </w:rPr>
            </w:pPr>
            <w:r w:rsidRPr="000A6D54">
              <w:rPr>
                <w:b/>
                <w:color w:val="000000" w:themeColor="text1"/>
                <w:sz w:val="26"/>
                <w:szCs w:val="26"/>
              </w:rPr>
              <w:t>_____________________/А.И.Левон/</w:t>
            </w:r>
            <w:r w:rsidRPr="000A6D54">
              <w:rPr>
                <w:b/>
                <w:color w:val="000000" w:themeColor="text1"/>
                <w:sz w:val="26"/>
                <w:szCs w:val="26"/>
              </w:rPr>
              <w:tab/>
              <w:t xml:space="preserve">                   </w:t>
            </w:r>
          </w:p>
          <w:p w14:paraId="108319C9" w14:textId="6C57B4ED" w:rsidR="00002A0A" w:rsidRPr="00DE6061" w:rsidRDefault="000A6D54" w:rsidP="000A6D54">
            <w:pPr>
              <w:tabs>
                <w:tab w:val="left" w:pos="4500"/>
                <w:tab w:val="left" w:pos="4680"/>
              </w:tabs>
              <w:rPr>
                <w:color w:val="000000" w:themeColor="text1"/>
              </w:rPr>
            </w:pPr>
            <w:r w:rsidRPr="000A6D54">
              <w:rPr>
                <w:b/>
                <w:color w:val="000000" w:themeColor="text1"/>
                <w:sz w:val="26"/>
                <w:szCs w:val="26"/>
              </w:rPr>
              <w:t>МП</w:t>
            </w:r>
            <w:r w:rsidRPr="000A6D54">
              <w:rPr>
                <w:b/>
                <w:color w:val="000000" w:themeColor="text1"/>
                <w:sz w:val="26"/>
                <w:szCs w:val="26"/>
              </w:rPr>
              <w:tab/>
              <w:t xml:space="preserve">                                                                              </w:t>
            </w:r>
          </w:p>
        </w:tc>
      </w:tr>
    </w:tbl>
    <w:p w14:paraId="3FE6DAA6" w14:textId="77777777" w:rsidR="00DE7555" w:rsidRPr="00DE6061" w:rsidRDefault="00DE7555" w:rsidP="005B641D">
      <w:pPr>
        <w:tabs>
          <w:tab w:val="left" w:pos="4500"/>
          <w:tab w:val="left" w:pos="4680"/>
        </w:tabs>
        <w:jc w:val="center"/>
      </w:pPr>
    </w:p>
    <w:sectPr w:rsidR="00DE7555" w:rsidRPr="00DE6061" w:rsidSect="00EE5BE7">
      <w:footerReference w:type="even" r:id="rId8"/>
      <w:footerReference w:type="default" r:id="rId9"/>
      <w:pgSz w:w="11906" w:h="16838"/>
      <w:pgMar w:top="902" w:right="397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8444C" w14:textId="77777777" w:rsidR="000A2B28" w:rsidRDefault="000A2B28">
      <w:r>
        <w:separator/>
      </w:r>
    </w:p>
  </w:endnote>
  <w:endnote w:type="continuationSeparator" w:id="0">
    <w:p w14:paraId="51B8F264" w14:textId="77777777" w:rsidR="000A2B28" w:rsidRDefault="000A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22EE" w14:textId="77777777" w:rsidR="005436EF" w:rsidRDefault="00375A29" w:rsidP="001830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436E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47D323" w14:textId="77777777" w:rsidR="005436EF" w:rsidRDefault="005436EF" w:rsidP="005436E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84E9E" w14:textId="77777777" w:rsidR="005436EF" w:rsidRDefault="00375A29" w:rsidP="001830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436E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6D54">
      <w:rPr>
        <w:rStyle w:val="a5"/>
        <w:noProof/>
      </w:rPr>
      <w:t>1</w:t>
    </w:r>
    <w:r>
      <w:rPr>
        <w:rStyle w:val="a5"/>
      </w:rPr>
      <w:fldChar w:fldCharType="end"/>
    </w:r>
  </w:p>
  <w:p w14:paraId="7A4D0CE3" w14:textId="77777777" w:rsidR="005436EF" w:rsidRDefault="005436EF" w:rsidP="005436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6B2F8" w14:textId="77777777" w:rsidR="000A2B28" w:rsidRDefault="000A2B28">
      <w:r>
        <w:separator/>
      </w:r>
    </w:p>
  </w:footnote>
  <w:footnote w:type="continuationSeparator" w:id="0">
    <w:p w14:paraId="41410BA5" w14:textId="77777777" w:rsidR="000A2B28" w:rsidRDefault="000A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1386"/>
    <w:multiLevelType w:val="multilevel"/>
    <w:tmpl w:val="C97077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92A40DC"/>
    <w:multiLevelType w:val="multilevel"/>
    <w:tmpl w:val="71928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AD25BE1"/>
    <w:multiLevelType w:val="multilevel"/>
    <w:tmpl w:val="242C30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C8F3E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24463B43"/>
    <w:multiLevelType w:val="multilevel"/>
    <w:tmpl w:val="59FA42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333333"/>
      </w:rPr>
    </w:lvl>
  </w:abstractNum>
  <w:abstractNum w:abstractNumId="5">
    <w:nsid w:val="26250960"/>
    <w:multiLevelType w:val="multilevel"/>
    <w:tmpl w:val="988E04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684519E"/>
    <w:multiLevelType w:val="multilevel"/>
    <w:tmpl w:val="66DC9F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FA764A7"/>
    <w:multiLevelType w:val="multilevel"/>
    <w:tmpl w:val="6548D2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1751F7D"/>
    <w:multiLevelType w:val="hybridMultilevel"/>
    <w:tmpl w:val="5144F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AC54C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5B05649"/>
    <w:multiLevelType w:val="multilevel"/>
    <w:tmpl w:val="C97077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6A9205D"/>
    <w:multiLevelType w:val="multilevel"/>
    <w:tmpl w:val="C97077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6CE3D14"/>
    <w:multiLevelType w:val="hybridMultilevel"/>
    <w:tmpl w:val="10C6CE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1D49D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C5E004C"/>
    <w:multiLevelType w:val="multilevel"/>
    <w:tmpl w:val="1E5C28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39845F8"/>
    <w:multiLevelType w:val="multilevel"/>
    <w:tmpl w:val="4290177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BE77B04"/>
    <w:multiLevelType w:val="multilevel"/>
    <w:tmpl w:val="71928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62DB4936"/>
    <w:multiLevelType w:val="multilevel"/>
    <w:tmpl w:val="ADCCF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64CE6C26"/>
    <w:multiLevelType w:val="multilevel"/>
    <w:tmpl w:val="5144F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073CF8"/>
    <w:multiLevelType w:val="multilevel"/>
    <w:tmpl w:val="614037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20">
    <w:nsid w:val="6D1D353B"/>
    <w:multiLevelType w:val="multilevel"/>
    <w:tmpl w:val="9794AB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21">
    <w:nsid w:val="6EC53C5B"/>
    <w:multiLevelType w:val="multilevel"/>
    <w:tmpl w:val="7CBE01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92D101F"/>
    <w:multiLevelType w:val="multilevel"/>
    <w:tmpl w:val="C970779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FEC620F"/>
    <w:multiLevelType w:val="multilevel"/>
    <w:tmpl w:val="736ED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3"/>
  </w:num>
  <w:num w:numId="3">
    <w:abstractNumId w:val="18"/>
  </w:num>
  <w:num w:numId="4">
    <w:abstractNumId w:val="9"/>
  </w:num>
  <w:num w:numId="5">
    <w:abstractNumId w:val="17"/>
  </w:num>
  <w:num w:numId="6">
    <w:abstractNumId w:val="13"/>
  </w:num>
  <w:num w:numId="7">
    <w:abstractNumId w:val="16"/>
  </w:num>
  <w:num w:numId="8">
    <w:abstractNumId w:val="3"/>
  </w:num>
  <w:num w:numId="9">
    <w:abstractNumId w:val="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2"/>
  </w:num>
  <w:num w:numId="13">
    <w:abstractNumId w:val="10"/>
  </w:num>
  <w:num w:numId="14">
    <w:abstractNumId w:val="0"/>
  </w:num>
  <w:num w:numId="15">
    <w:abstractNumId w:val="4"/>
  </w:num>
  <w:num w:numId="16">
    <w:abstractNumId w:val="6"/>
  </w:num>
  <w:num w:numId="17">
    <w:abstractNumId w:val="21"/>
  </w:num>
  <w:num w:numId="18">
    <w:abstractNumId w:val="7"/>
  </w:num>
  <w:num w:numId="19">
    <w:abstractNumId w:val="20"/>
  </w:num>
  <w:num w:numId="20">
    <w:abstractNumId w:val="15"/>
  </w:num>
  <w:num w:numId="21">
    <w:abstractNumId w:val="2"/>
  </w:num>
  <w:num w:numId="22">
    <w:abstractNumId w:val="14"/>
  </w:num>
  <w:num w:numId="23">
    <w:abstractNumId w:val="19"/>
  </w:num>
  <w:num w:numId="24">
    <w:abstractNumId w:val="1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9B5"/>
    <w:rsid w:val="00002A0A"/>
    <w:rsid w:val="000344A3"/>
    <w:rsid w:val="000524BF"/>
    <w:rsid w:val="00054BF0"/>
    <w:rsid w:val="0005663C"/>
    <w:rsid w:val="00061A65"/>
    <w:rsid w:val="00084250"/>
    <w:rsid w:val="000A1875"/>
    <w:rsid w:val="000A2B28"/>
    <w:rsid w:val="000A6D54"/>
    <w:rsid w:val="000C5550"/>
    <w:rsid w:val="000D3F21"/>
    <w:rsid w:val="000D6EE6"/>
    <w:rsid w:val="000D7D43"/>
    <w:rsid w:val="000E3802"/>
    <w:rsid w:val="000F3795"/>
    <w:rsid w:val="000F7D7D"/>
    <w:rsid w:val="00110BA7"/>
    <w:rsid w:val="0011150A"/>
    <w:rsid w:val="001229F4"/>
    <w:rsid w:val="001405DA"/>
    <w:rsid w:val="00145702"/>
    <w:rsid w:val="0014678B"/>
    <w:rsid w:val="0015302E"/>
    <w:rsid w:val="00183005"/>
    <w:rsid w:val="001861F2"/>
    <w:rsid w:val="0019078F"/>
    <w:rsid w:val="00191F61"/>
    <w:rsid w:val="00193359"/>
    <w:rsid w:val="00194EA3"/>
    <w:rsid w:val="00196995"/>
    <w:rsid w:val="001A19B5"/>
    <w:rsid w:val="001A5BBA"/>
    <w:rsid w:val="001B0672"/>
    <w:rsid w:val="001B30EB"/>
    <w:rsid w:val="001B629C"/>
    <w:rsid w:val="001C4F16"/>
    <w:rsid w:val="001C6D78"/>
    <w:rsid w:val="001F1324"/>
    <w:rsid w:val="001F158E"/>
    <w:rsid w:val="0020280D"/>
    <w:rsid w:val="00202A60"/>
    <w:rsid w:val="00204200"/>
    <w:rsid w:val="00204CC3"/>
    <w:rsid w:val="00206E95"/>
    <w:rsid w:val="00222EBE"/>
    <w:rsid w:val="00237245"/>
    <w:rsid w:val="00237B1F"/>
    <w:rsid w:val="002429C5"/>
    <w:rsid w:val="00243CCD"/>
    <w:rsid w:val="00244A6D"/>
    <w:rsid w:val="00245FCB"/>
    <w:rsid w:val="0025447E"/>
    <w:rsid w:val="00277CE6"/>
    <w:rsid w:val="00281F6F"/>
    <w:rsid w:val="0028343F"/>
    <w:rsid w:val="00284C31"/>
    <w:rsid w:val="002B2730"/>
    <w:rsid w:val="002B53D2"/>
    <w:rsid w:val="002C6EE6"/>
    <w:rsid w:val="002C7AF4"/>
    <w:rsid w:val="002D07C4"/>
    <w:rsid w:val="002D7A9E"/>
    <w:rsid w:val="002E4BB9"/>
    <w:rsid w:val="00323CE8"/>
    <w:rsid w:val="00336AA8"/>
    <w:rsid w:val="00355EEB"/>
    <w:rsid w:val="003606A1"/>
    <w:rsid w:val="00375A29"/>
    <w:rsid w:val="003828D3"/>
    <w:rsid w:val="00386C0E"/>
    <w:rsid w:val="00394302"/>
    <w:rsid w:val="003B1238"/>
    <w:rsid w:val="003B1903"/>
    <w:rsid w:val="003B1D13"/>
    <w:rsid w:val="003C3B85"/>
    <w:rsid w:val="003F12DC"/>
    <w:rsid w:val="00400867"/>
    <w:rsid w:val="004102B4"/>
    <w:rsid w:val="004168C7"/>
    <w:rsid w:val="0044442D"/>
    <w:rsid w:val="00465CAF"/>
    <w:rsid w:val="00470FCE"/>
    <w:rsid w:val="0047616D"/>
    <w:rsid w:val="00487038"/>
    <w:rsid w:val="004A4B0B"/>
    <w:rsid w:val="004B4E34"/>
    <w:rsid w:val="004B5BCC"/>
    <w:rsid w:val="004D4423"/>
    <w:rsid w:val="004E31E1"/>
    <w:rsid w:val="004F1480"/>
    <w:rsid w:val="004F4954"/>
    <w:rsid w:val="0051036D"/>
    <w:rsid w:val="00511917"/>
    <w:rsid w:val="0052011C"/>
    <w:rsid w:val="00522AF1"/>
    <w:rsid w:val="00527679"/>
    <w:rsid w:val="00531667"/>
    <w:rsid w:val="00542AED"/>
    <w:rsid w:val="00542B28"/>
    <w:rsid w:val="005436EF"/>
    <w:rsid w:val="005439DB"/>
    <w:rsid w:val="005442D3"/>
    <w:rsid w:val="005465E0"/>
    <w:rsid w:val="00553B3F"/>
    <w:rsid w:val="00556436"/>
    <w:rsid w:val="00557D5A"/>
    <w:rsid w:val="00565A36"/>
    <w:rsid w:val="00566923"/>
    <w:rsid w:val="00570AF6"/>
    <w:rsid w:val="00576DAE"/>
    <w:rsid w:val="0058102E"/>
    <w:rsid w:val="005934E0"/>
    <w:rsid w:val="00595E56"/>
    <w:rsid w:val="005B5B0F"/>
    <w:rsid w:val="005B641D"/>
    <w:rsid w:val="005C3FC7"/>
    <w:rsid w:val="005C5A30"/>
    <w:rsid w:val="005D4801"/>
    <w:rsid w:val="005F1E44"/>
    <w:rsid w:val="00600CC3"/>
    <w:rsid w:val="00603912"/>
    <w:rsid w:val="00613F0D"/>
    <w:rsid w:val="00616F76"/>
    <w:rsid w:val="00626991"/>
    <w:rsid w:val="00634134"/>
    <w:rsid w:val="00652A60"/>
    <w:rsid w:val="006554A3"/>
    <w:rsid w:val="006C289E"/>
    <w:rsid w:val="006C545F"/>
    <w:rsid w:val="006E5947"/>
    <w:rsid w:val="00723F01"/>
    <w:rsid w:val="007246AA"/>
    <w:rsid w:val="00730FAD"/>
    <w:rsid w:val="00733981"/>
    <w:rsid w:val="00733F74"/>
    <w:rsid w:val="007356B3"/>
    <w:rsid w:val="00741F2F"/>
    <w:rsid w:val="00754559"/>
    <w:rsid w:val="00764651"/>
    <w:rsid w:val="00771B4F"/>
    <w:rsid w:val="00782E71"/>
    <w:rsid w:val="00783026"/>
    <w:rsid w:val="00787B6A"/>
    <w:rsid w:val="00790102"/>
    <w:rsid w:val="007A40DA"/>
    <w:rsid w:val="007B3FEB"/>
    <w:rsid w:val="007E406F"/>
    <w:rsid w:val="007F7DF5"/>
    <w:rsid w:val="00805919"/>
    <w:rsid w:val="00807C0C"/>
    <w:rsid w:val="008165AA"/>
    <w:rsid w:val="00825151"/>
    <w:rsid w:val="008477FF"/>
    <w:rsid w:val="00851B0D"/>
    <w:rsid w:val="00855E70"/>
    <w:rsid w:val="008563BA"/>
    <w:rsid w:val="00872870"/>
    <w:rsid w:val="00872C2A"/>
    <w:rsid w:val="0088156A"/>
    <w:rsid w:val="00881A12"/>
    <w:rsid w:val="00881C1D"/>
    <w:rsid w:val="00882F99"/>
    <w:rsid w:val="00884A96"/>
    <w:rsid w:val="008951EA"/>
    <w:rsid w:val="008A08C5"/>
    <w:rsid w:val="008B0016"/>
    <w:rsid w:val="008B290B"/>
    <w:rsid w:val="008C0A35"/>
    <w:rsid w:val="008C680A"/>
    <w:rsid w:val="008D4F56"/>
    <w:rsid w:val="008D75C0"/>
    <w:rsid w:val="008D7831"/>
    <w:rsid w:val="00911666"/>
    <w:rsid w:val="00917FFB"/>
    <w:rsid w:val="00920A15"/>
    <w:rsid w:val="009245B3"/>
    <w:rsid w:val="00933159"/>
    <w:rsid w:val="00943ECD"/>
    <w:rsid w:val="00945267"/>
    <w:rsid w:val="009533CA"/>
    <w:rsid w:val="0095508C"/>
    <w:rsid w:val="00962365"/>
    <w:rsid w:val="009947CA"/>
    <w:rsid w:val="009A1068"/>
    <w:rsid w:val="009A2203"/>
    <w:rsid w:val="009B303C"/>
    <w:rsid w:val="009D1972"/>
    <w:rsid w:val="009D383B"/>
    <w:rsid w:val="009D5DC8"/>
    <w:rsid w:val="009E37B9"/>
    <w:rsid w:val="009E5BFB"/>
    <w:rsid w:val="009F516A"/>
    <w:rsid w:val="00A06E83"/>
    <w:rsid w:val="00A27BE3"/>
    <w:rsid w:val="00A30EF0"/>
    <w:rsid w:val="00A37138"/>
    <w:rsid w:val="00A4014C"/>
    <w:rsid w:val="00A5002E"/>
    <w:rsid w:val="00A52F48"/>
    <w:rsid w:val="00A56F60"/>
    <w:rsid w:val="00A81BAE"/>
    <w:rsid w:val="00A906BF"/>
    <w:rsid w:val="00A9376D"/>
    <w:rsid w:val="00A97EFD"/>
    <w:rsid w:val="00AB36F7"/>
    <w:rsid w:val="00AC448A"/>
    <w:rsid w:val="00AD64EF"/>
    <w:rsid w:val="00AE4E89"/>
    <w:rsid w:val="00B01E92"/>
    <w:rsid w:val="00B02118"/>
    <w:rsid w:val="00B05B2D"/>
    <w:rsid w:val="00B067BB"/>
    <w:rsid w:val="00B07122"/>
    <w:rsid w:val="00B104DF"/>
    <w:rsid w:val="00B21B31"/>
    <w:rsid w:val="00B61528"/>
    <w:rsid w:val="00B813A4"/>
    <w:rsid w:val="00BA4226"/>
    <w:rsid w:val="00BB6402"/>
    <w:rsid w:val="00BC306C"/>
    <w:rsid w:val="00BF28D4"/>
    <w:rsid w:val="00C01E60"/>
    <w:rsid w:val="00C02520"/>
    <w:rsid w:val="00C03F4F"/>
    <w:rsid w:val="00C057B4"/>
    <w:rsid w:val="00C13211"/>
    <w:rsid w:val="00C2210F"/>
    <w:rsid w:val="00C22628"/>
    <w:rsid w:val="00C45F4D"/>
    <w:rsid w:val="00C53927"/>
    <w:rsid w:val="00C65093"/>
    <w:rsid w:val="00C70941"/>
    <w:rsid w:val="00C82469"/>
    <w:rsid w:val="00C8267D"/>
    <w:rsid w:val="00C84D10"/>
    <w:rsid w:val="00C92393"/>
    <w:rsid w:val="00CA44B2"/>
    <w:rsid w:val="00CB735A"/>
    <w:rsid w:val="00CD15CD"/>
    <w:rsid w:val="00CD1E8F"/>
    <w:rsid w:val="00CE5260"/>
    <w:rsid w:val="00CE7138"/>
    <w:rsid w:val="00CF024C"/>
    <w:rsid w:val="00CF09DB"/>
    <w:rsid w:val="00CF54C9"/>
    <w:rsid w:val="00CF7934"/>
    <w:rsid w:val="00D122B8"/>
    <w:rsid w:val="00D15FE4"/>
    <w:rsid w:val="00D23731"/>
    <w:rsid w:val="00D23CF3"/>
    <w:rsid w:val="00D315CA"/>
    <w:rsid w:val="00D44D58"/>
    <w:rsid w:val="00D631F6"/>
    <w:rsid w:val="00D63ED0"/>
    <w:rsid w:val="00D66EA7"/>
    <w:rsid w:val="00D83136"/>
    <w:rsid w:val="00D849F4"/>
    <w:rsid w:val="00DA156F"/>
    <w:rsid w:val="00DA1682"/>
    <w:rsid w:val="00DA6BFF"/>
    <w:rsid w:val="00DB5D26"/>
    <w:rsid w:val="00DE6061"/>
    <w:rsid w:val="00DE7555"/>
    <w:rsid w:val="00DF6F9C"/>
    <w:rsid w:val="00E01EB0"/>
    <w:rsid w:val="00E10171"/>
    <w:rsid w:val="00E149BB"/>
    <w:rsid w:val="00E319A6"/>
    <w:rsid w:val="00E45A13"/>
    <w:rsid w:val="00E508AC"/>
    <w:rsid w:val="00E80D30"/>
    <w:rsid w:val="00E8289B"/>
    <w:rsid w:val="00E93422"/>
    <w:rsid w:val="00EA191B"/>
    <w:rsid w:val="00EA1B99"/>
    <w:rsid w:val="00EA55F5"/>
    <w:rsid w:val="00EB08E1"/>
    <w:rsid w:val="00EC6D47"/>
    <w:rsid w:val="00ED1E45"/>
    <w:rsid w:val="00ED3331"/>
    <w:rsid w:val="00EE0F00"/>
    <w:rsid w:val="00EE49DF"/>
    <w:rsid w:val="00EE5BE7"/>
    <w:rsid w:val="00EE7B76"/>
    <w:rsid w:val="00EF27A4"/>
    <w:rsid w:val="00EF6B7A"/>
    <w:rsid w:val="00F076DE"/>
    <w:rsid w:val="00F17209"/>
    <w:rsid w:val="00F202BA"/>
    <w:rsid w:val="00F21276"/>
    <w:rsid w:val="00F21BA2"/>
    <w:rsid w:val="00F23C31"/>
    <w:rsid w:val="00F30655"/>
    <w:rsid w:val="00F311F0"/>
    <w:rsid w:val="00F34F35"/>
    <w:rsid w:val="00F36EE1"/>
    <w:rsid w:val="00F373D4"/>
    <w:rsid w:val="00F4684E"/>
    <w:rsid w:val="00F5584B"/>
    <w:rsid w:val="00F55EBF"/>
    <w:rsid w:val="00F77B87"/>
    <w:rsid w:val="00F95966"/>
    <w:rsid w:val="00FD156D"/>
    <w:rsid w:val="00FD7110"/>
    <w:rsid w:val="00FF5082"/>
    <w:rsid w:val="00FF5660"/>
    <w:rsid w:val="00FF7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52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616D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5436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436EF"/>
  </w:style>
  <w:style w:type="paragraph" w:customStyle="1" w:styleId="justify">
    <w:name w:val="justify"/>
    <w:basedOn w:val="a"/>
    <w:link w:val="justify0"/>
    <w:rsid w:val="004B5BCC"/>
    <w:pPr>
      <w:ind w:firstLine="567"/>
      <w:jc w:val="both"/>
    </w:pPr>
    <w:rPr>
      <w:rFonts w:eastAsia="Calibri"/>
    </w:rPr>
  </w:style>
  <w:style w:type="character" w:customStyle="1" w:styleId="justify0">
    <w:name w:val="justify Знак"/>
    <w:basedOn w:val="a0"/>
    <w:link w:val="justify"/>
    <w:locked/>
    <w:rsid w:val="004B5BCC"/>
    <w:rPr>
      <w:rFonts w:eastAsia="Calibri"/>
      <w:sz w:val="24"/>
      <w:szCs w:val="24"/>
      <w:lang w:val="ru-RU" w:eastAsia="ru-RU" w:bidi="ar-SA"/>
    </w:rPr>
  </w:style>
  <w:style w:type="character" w:styleId="a6">
    <w:name w:val="Hyperlink"/>
    <w:basedOn w:val="a0"/>
    <w:rsid w:val="00933159"/>
    <w:rPr>
      <w:color w:val="0000FF"/>
      <w:u w:val="single"/>
    </w:rPr>
  </w:style>
  <w:style w:type="paragraph" w:styleId="a7">
    <w:name w:val="Body Text"/>
    <w:basedOn w:val="a"/>
    <w:link w:val="a8"/>
    <w:rsid w:val="00522AF1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522AF1"/>
    <w:rPr>
      <w:sz w:val="24"/>
    </w:rPr>
  </w:style>
  <w:style w:type="paragraph" w:styleId="2">
    <w:name w:val="Body Text 2"/>
    <w:basedOn w:val="a"/>
    <w:link w:val="20"/>
    <w:semiHidden/>
    <w:unhideWhenUsed/>
    <w:rsid w:val="005442D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442D3"/>
    <w:rPr>
      <w:sz w:val="24"/>
      <w:szCs w:val="24"/>
    </w:rPr>
  </w:style>
  <w:style w:type="table" w:styleId="a9">
    <w:name w:val="Table Grid"/>
    <w:basedOn w:val="a1"/>
    <w:rsid w:val="005442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nhideWhenUsed/>
    <w:rsid w:val="00A52F4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A52F48"/>
    <w:rPr>
      <w:sz w:val="24"/>
      <w:szCs w:val="24"/>
    </w:rPr>
  </w:style>
  <w:style w:type="paragraph" w:styleId="ac">
    <w:name w:val="List Paragraph"/>
    <w:basedOn w:val="a"/>
    <w:uiPriority w:val="34"/>
    <w:qFormat/>
    <w:rsid w:val="00C0252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Style0">
    <w:name w:val="TableStyle0"/>
    <w:rsid w:val="00C70941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d">
    <w:name w:val="Знак"/>
    <w:basedOn w:val="a"/>
    <w:rsid w:val="0025447E"/>
    <w:pPr>
      <w:spacing w:after="160" w:line="240" w:lineRule="exact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616D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5436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436EF"/>
  </w:style>
  <w:style w:type="paragraph" w:customStyle="1" w:styleId="justify">
    <w:name w:val="justify"/>
    <w:basedOn w:val="a"/>
    <w:link w:val="justify0"/>
    <w:rsid w:val="004B5BCC"/>
    <w:pPr>
      <w:ind w:firstLine="567"/>
      <w:jc w:val="both"/>
    </w:pPr>
    <w:rPr>
      <w:rFonts w:eastAsia="Calibri"/>
    </w:rPr>
  </w:style>
  <w:style w:type="character" w:customStyle="1" w:styleId="justify0">
    <w:name w:val="justify Знак"/>
    <w:basedOn w:val="a0"/>
    <w:link w:val="justify"/>
    <w:locked/>
    <w:rsid w:val="004B5BCC"/>
    <w:rPr>
      <w:rFonts w:eastAsia="Calibri"/>
      <w:sz w:val="24"/>
      <w:szCs w:val="24"/>
      <w:lang w:val="ru-RU" w:eastAsia="ru-RU" w:bidi="ar-SA"/>
    </w:rPr>
  </w:style>
  <w:style w:type="character" w:styleId="a6">
    <w:name w:val="Hyperlink"/>
    <w:basedOn w:val="a0"/>
    <w:rsid w:val="00933159"/>
    <w:rPr>
      <w:color w:val="0000FF"/>
      <w:u w:val="single"/>
    </w:rPr>
  </w:style>
  <w:style w:type="paragraph" w:styleId="a7">
    <w:name w:val="Body Text"/>
    <w:basedOn w:val="a"/>
    <w:link w:val="a8"/>
    <w:rsid w:val="00522AF1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522AF1"/>
    <w:rPr>
      <w:sz w:val="24"/>
    </w:rPr>
  </w:style>
  <w:style w:type="paragraph" w:styleId="2">
    <w:name w:val="Body Text 2"/>
    <w:basedOn w:val="a"/>
    <w:link w:val="20"/>
    <w:semiHidden/>
    <w:unhideWhenUsed/>
    <w:rsid w:val="005442D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442D3"/>
    <w:rPr>
      <w:sz w:val="24"/>
      <w:szCs w:val="24"/>
    </w:rPr>
  </w:style>
  <w:style w:type="table" w:styleId="a9">
    <w:name w:val="Table Grid"/>
    <w:basedOn w:val="a1"/>
    <w:rsid w:val="005442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nhideWhenUsed/>
    <w:rsid w:val="00A52F4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A52F48"/>
    <w:rPr>
      <w:sz w:val="24"/>
      <w:szCs w:val="24"/>
    </w:rPr>
  </w:style>
  <w:style w:type="paragraph" w:styleId="ac">
    <w:name w:val="List Paragraph"/>
    <w:basedOn w:val="a"/>
    <w:uiPriority w:val="34"/>
    <w:qFormat/>
    <w:rsid w:val="00C0252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Style0">
    <w:name w:val="TableStyle0"/>
    <w:rsid w:val="00C70941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d">
    <w:name w:val="Знак"/>
    <w:basedOn w:val="a"/>
    <w:rsid w:val="0025447E"/>
    <w:pPr>
      <w:spacing w:after="160" w:line="240" w:lineRule="exact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«Витебская бройлерная птицефабрика», в лице генерального директора Шарейко А</vt:lpstr>
    </vt:vector>
  </TitlesOfParts>
  <Company>ОАО ВБПФ</Company>
  <LinksUpToDate>false</LinksUpToDate>
  <CharactersWithSpaces>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«Витебская бройлерная птицефабрика», в лице генерального директора Шарейко А</dc:title>
  <dc:creator>Дмитриева</dc:creator>
  <cp:lastModifiedBy>User</cp:lastModifiedBy>
  <cp:revision>3</cp:revision>
  <cp:lastPrinted>2022-01-05T06:12:00Z</cp:lastPrinted>
  <dcterms:created xsi:type="dcterms:W3CDTF">2026-03-17T10:52:00Z</dcterms:created>
  <dcterms:modified xsi:type="dcterms:W3CDTF">2026-03-17T10:58:00Z</dcterms:modified>
</cp:coreProperties>
</file>