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184" w:firstLineChars="22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УТВЕРЖДАЮ</w:t>
      </w:r>
    </w:p>
    <w:p>
      <w:pPr>
        <w:ind w:left="6154" w:leftChars="2198" w:firstLine="4" w:firstLineChars="0"/>
        <w:jc w:val="left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Зам. генерального директора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-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</w:p>
    <w:p>
      <w:pPr>
        <w:ind w:left="6154" w:leftChars="2198" w:firstLine="4" w:firstLineChars="0"/>
        <w:jc w:val="left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главный нженер</w:t>
      </w:r>
    </w:p>
    <w:p>
      <w:pPr>
        <w:ind w:left="6154" w:leftChars="2198" w:firstLine="4" w:firstLineChars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__</w:t>
      </w:r>
      <w:r>
        <w:rPr>
          <w:rFonts w:ascii="Times New Roman" w:hAnsi="Times New Roman"/>
          <w:b w:val="0"/>
          <w:bCs w:val="0"/>
          <w:sz w:val="26"/>
          <w:szCs w:val="26"/>
          <w:u w:val="single"/>
          <w:lang w:val="ru-RU"/>
        </w:rPr>
        <w:t>п/п верно</w:t>
      </w:r>
      <w:r>
        <w:rPr>
          <w:rFonts w:ascii="Times New Roman" w:hAnsi="Times New Roman"/>
          <w:b/>
          <w:bCs/>
          <w:sz w:val="26"/>
          <w:szCs w:val="26"/>
        </w:rPr>
        <w:t>_____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Тищенко</w:t>
      </w:r>
    </w:p>
    <w:p>
      <w:pPr>
        <w:ind w:left="0" w:leftChars="0" w:firstLine="6184" w:firstLineChars="22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«_</w:t>
      </w:r>
      <w:r>
        <w:rPr>
          <w:rFonts w:ascii="Times New Roman" w:hAnsi="Times New Roman"/>
          <w:b w:val="0"/>
          <w:bCs w:val="0"/>
          <w:u w:val="single"/>
          <w:lang w:val="ru-RU"/>
        </w:rPr>
        <w:t>05</w:t>
      </w:r>
      <w:r>
        <w:rPr>
          <w:rFonts w:ascii="Times New Roman" w:hAnsi="Times New Roman"/>
          <w:b/>
          <w:bCs/>
        </w:rPr>
        <w:t>_» ___</w:t>
      </w:r>
      <w:r>
        <w:rPr>
          <w:rFonts w:ascii="Times New Roman" w:hAnsi="Times New Roman"/>
          <w:b w:val="0"/>
          <w:bCs w:val="0"/>
          <w:u w:val="single"/>
          <w:lang w:val="ru-RU"/>
        </w:rPr>
        <w:t>03</w:t>
      </w:r>
      <w:r>
        <w:rPr>
          <w:rFonts w:ascii="Times New Roman" w:hAnsi="Times New Roman"/>
          <w:b/>
          <w:bCs/>
        </w:rPr>
        <w:t>___202</w:t>
      </w:r>
      <w:r>
        <w:rPr>
          <w:rFonts w:ascii="Times New Roman" w:hAnsi="Times New Roman"/>
          <w:b/>
          <w:bCs/>
          <w:lang w:val="en-US"/>
        </w:rPr>
        <w:t>6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  <w:t>Задание на закупку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  <w:t xml:space="preserve">с применением процедуры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 w:eastAsia="ar-SA"/>
        </w:rPr>
        <w:t>конкурса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eastAsia="ar-SA"/>
        </w:rPr>
      </w:pPr>
    </w:p>
    <w:p>
      <w:pP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  <w:t>1. Предмет закупки (условный код закупки О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 w:eastAsia="ar-SA"/>
        </w:rPr>
        <w:t>ПП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30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>-202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val="ru-RU" w:eastAsia="ar-SA"/>
        </w:rPr>
        <w:t>5</w:t>
      </w:r>
      <w:r>
        <w:rPr>
          <w:rFonts w:hint="default" w:ascii="Times New Roman" w:hAnsi="Times New Roman" w:cs="Times New Roman"/>
          <w:b/>
          <w:bCs/>
          <w:sz w:val="25"/>
          <w:szCs w:val="25"/>
          <w:highlight w:val="none"/>
          <w:lang w:eastAsia="ar-SA"/>
        </w:rPr>
        <w:t>)*</w:t>
      </w:r>
      <w:r>
        <w:rPr>
          <w:rFonts w:hint="default" w:ascii="Times New Roman" w:hAnsi="Times New Roman" w:cs="Times New Roman"/>
          <w:b/>
          <w:bCs/>
          <w:sz w:val="25"/>
          <w:szCs w:val="25"/>
          <w:lang w:eastAsia="ar-SA"/>
        </w:rPr>
        <w:t>.</w:t>
      </w:r>
    </w:p>
    <w:tbl>
      <w:tblPr>
        <w:tblStyle w:val="6"/>
        <w:tblW w:w="10015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"/>
        <w:gridCol w:w="3540"/>
        <w:gridCol w:w="2124"/>
        <w:gridCol w:w="1440"/>
        <w:gridCol w:w="2404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53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N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п/п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Наименование подлежащих закупке товаров (работ, услуг)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Требования,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предъявляемые к   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товарам при необходимости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Количество 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закупаемых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товаров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Ориентировочная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стоимость закупки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8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5"/>
                <w:szCs w:val="25"/>
                <w:lang w:val="en-US"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1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en-US" w:eastAsia="ar-SA"/>
              </w:rPr>
              <w:t>.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Горизонтальный фрезерный обрабатывающий центр с ЧПУ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>см. Приложение 1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, 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val="ru-RU" w:eastAsia="ar-SA"/>
              </w:rPr>
              <w:t>4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  <w:lang w:eastAsia="ar-SA"/>
              </w:rPr>
              <w:t xml:space="preserve"> шт.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val="ru-RU" w:eastAsia="ar-SA"/>
              </w:rPr>
              <w:t>6 7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en-US" w:eastAsia="ar-SA"/>
              </w:rPr>
              <w:t>6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 w:eastAsia="ar-SA"/>
              </w:rPr>
              <w:t>7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 w:eastAsia="ar-SA"/>
              </w:rPr>
              <w:t>537,00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 w:eastAsia="ar-SA"/>
              </w:rPr>
              <w:t>бел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eastAsia="ar-SA"/>
              </w:rPr>
              <w:t>.руб.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2. Источник финансирования закупки:</w:t>
      </w:r>
      <w:r>
        <w:rPr>
          <w:rFonts w:hint="default" w:ascii="Times New Roman" w:hAnsi="Times New Roman" w:cs="Times New Roman"/>
          <w:sz w:val="25"/>
          <w:szCs w:val="25"/>
        </w:rPr>
        <w:t xml:space="preserve"> собственные средства.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3. Вид процедуры закупки и обоснование его выбора:</w:t>
      </w:r>
      <w:r>
        <w:rPr>
          <w:rFonts w:hint="default" w:ascii="Times New Roman" w:hAnsi="Times New Roman" w:cs="Times New Roman"/>
          <w:sz w:val="25"/>
          <w:szCs w:val="25"/>
        </w:rPr>
        <w:t xml:space="preserve"> запрос ценовых предложений, выбран в соответствии с 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подпунктом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.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. пункта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П</w:t>
      </w:r>
      <w:r>
        <w:rPr>
          <w:rFonts w:hint="default" w:ascii="Times New Roman" w:hAnsi="Times New Roman" w:cs="Times New Roman"/>
          <w:sz w:val="25"/>
          <w:szCs w:val="25"/>
        </w:rPr>
        <w:t>орядка осуществления закупок товаров (работ, услуг) за счет собственных средств ОАО «Могилевлифтмаш», утвержденного приказом генерального директора № 5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38</w:t>
      </w:r>
      <w:r>
        <w:rPr>
          <w:rFonts w:hint="default" w:ascii="Times New Roman" w:hAnsi="Times New Roman" w:cs="Times New Roman"/>
          <w:sz w:val="25"/>
          <w:szCs w:val="25"/>
        </w:rPr>
        <w:t xml:space="preserve"> от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20</w:t>
      </w:r>
      <w:r>
        <w:rPr>
          <w:rFonts w:hint="default" w:ascii="Times New Roman" w:hAnsi="Times New Roman" w:cs="Times New Roman"/>
          <w:sz w:val="25"/>
          <w:szCs w:val="25"/>
        </w:rPr>
        <w:t>.0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6</w:t>
      </w:r>
      <w:r>
        <w:rPr>
          <w:rFonts w:hint="default" w:ascii="Times New Roman" w:hAnsi="Times New Roman" w:cs="Times New Roman"/>
          <w:sz w:val="25"/>
          <w:szCs w:val="25"/>
        </w:rPr>
        <w:t>.20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22</w:t>
      </w:r>
      <w:r>
        <w:rPr>
          <w:rFonts w:hint="default" w:ascii="Times New Roman" w:hAnsi="Times New Roman" w:cs="Times New Roman"/>
          <w:sz w:val="25"/>
          <w:szCs w:val="25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4. Критерии для выбора наилучшего предложения:</w:t>
      </w:r>
      <w:r>
        <w:rPr>
          <w:rFonts w:hint="default" w:ascii="Times New Roman" w:hAnsi="Times New Roman" w:cs="Times New Roman"/>
          <w:sz w:val="25"/>
          <w:szCs w:val="25"/>
        </w:rPr>
        <w:t xml:space="preserve"> цена, условия оплаты, срок поставки.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5. Требования к участникам процедуры закупки:</w:t>
      </w:r>
      <w:r>
        <w:rPr>
          <w:rFonts w:hint="default" w:ascii="Times New Roman" w:hAnsi="Times New Roman" w:cs="Times New Roman"/>
          <w:sz w:val="25"/>
          <w:szCs w:val="25"/>
        </w:rPr>
        <w:t xml:space="preserve"> участником процедуры закупки может быть любое лицо, </w:t>
      </w:r>
      <w:r>
        <w:rPr>
          <w:rFonts w:hint="default" w:ascii="Times New Roman" w:hAnsi="Times New Roman" w:cs="Times New Roman"/>
          <w:sz w:val="25"/>
          <w:szCs w:val="25"/>
          <w:lang w:eastAsia="ar-SA"/>
        </w:rPr>
        <w:t>с учётом требований Постановления Совета Министров Республики Беларусь от 15.03.2012 № 229 и требований</w:t>
      </w:r>
      <w:r>
        <w:rPr>
          <w:rFonts w:hint="default" w:ascii="Times New Roman" w:hAnsi="Times New Roman" w:cs="Times New Roman"/>
          <w:sz w:val="25"/>
          <w:szCs w:val="25"/>
          <w:lang w:val="ru-RU" w:eastAsia="ar-SA"/>
        </w:rPr>
        <w:t>,</w:t>
      </w:r>
      <w:r>
        <w:rPr>
          <w:rFonts w:hint="default" w:ascii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>изложенных в запросе ценовых предложений и задании на закупку.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lang w:val="ru-RU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6. Список (выписка из списка) производителей (подрядчиков, исполнителей), включенных в регистр производителей товаров (работ, услуг) Республики Беларусь, ведение которого осуществляется информационным республиканским унитарным предприятием «Национальный центр маркетинга и конъюнктуры цен», и производящие товары (работы услуги) аналогичные подлежащим закупке: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производители в регистре отсутствуют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yellow"/>
          <w:lang w:val="ru-RU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7. Сведения о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ценовой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комиссии, структурном подразделении и (или) ответственн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ом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 лиц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, на которых возлагается проведение процедуры закупки:</w:t>
      </w:r>
      <w:r>
        <w:rPr>
          <w:rFonts w:hint="default" w:ascii="Times New Roman" w:hAnsi="Times New Roman" w:cs="Times New Roman"/>
          <w:sz w:val="25"/>
          <w:szCs w:val="25"/>
        </w:rPr>
        <w:t xml:space="preserve"> ценовая комиссия №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2</w:t>
      </w:r>
      <w:r>
        <w:rPr>
          <w:rFonts w:hint="default" w:ascii="Times New Roman" w:hAnsi="Times New Roman" w:cs="Times New Roman"/>
          <w:sz w:val="25"/>
          <w:szCs w:val="25"/>
        </w:rPr>
        <w:t xml:space="preserve">,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инженер-технолог Стратиенко О.Г.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>,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распоряжение по ОПП №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12 от 24.02.2026.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  <w:highlight w:val="none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8. Сведения об ответственном лице за требования, предъявляемые к оборудованию и предоставленную в приложении информацию, проведение маркетинговых исследований: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 ведущий инженер-технолог Гончаров М.В., 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распоряжение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 xml:space="preserve">по ОГТ 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№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38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 xml:space="preserve"> от 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24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.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11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.202</w:t>
      </w: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sz w:val="25"/>
          <w:szCs w:val="25"/>
          <w:highlight w:val="none"/>
        </w:rPr>
        <w:t>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  <w:lang w:val="ru-RU"/>
        </w:rPr>
        <w:t>9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. Иные сведения:</w:t>
      </w:r>
      <w:r>
        <w:rPr>
          <w:rFonts w:hint="default" w:ascii="Times New Roman" w:hAnsi="Times New Roman" w:cs="Times New Roman"/>
          <w:sz w:val="25"/>
          <w:szCs w:val="25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>*Ссылка в документах с предложениями на условный код закупки – обязательна.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</w:rPr>
        <w:t>Исполнитель:</w:t>
      </w:r>
    </w:p>
    <w:p>
      <w:pPr>
        <w:jc w:val="both"/>
        <w:rPr>
          <w:rFonts w:hint="default" w:ascii="Times New Roman" w:hAnsi="Times New Roman" w:cs="Times New Roman"/>
          <w:sz w:val="25"/>
          <w:szCs w:val="25"/>
        </w:rPr>
      </w:pPr>
      <w:r>
        <w:rPr>
          <w:rFonts w:hint="default" w:ascii="Times New Roman" w:hAnsi="Times New Roman" w:cs="Times New Roman"/>
          <w:sz w:val="25"/>
          <w:szCs w:val="25"/>
          <w:lang w:val="ru-RU"/>
        </w:rPr>
        <w:t>Инженер-технолог</w:t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    п/п верно            О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Г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Стратиенко</w:t>
      </w:r>
      <w:r>
        <w:rPr>
          <w:rFonts w:hint="default" w:ascii="Times New Roman" w:hAnsi="Times New Roman" w:cs="Times New Roman"/>
          <w:sz w:val="25"/>
          <w:szCs w:val="25"/>
        </w:rPr>
        <w:t xml:space="preserve">     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</w:rPr>
        <w:t>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05</w:t>
      </w:r>
      <w:r>
        <w:rPr>
          <w:rFonts w:hint="default" w:ascii="Times New Roman" w:hAnsi="Times New Roman" w:cs="Times New Roman"/>
          <w:sz w:val="25"/>
          <w:szCs w:val="25"/>
        </w:rPr>
        <w:t>_._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03</w:t>
      </w:r>
      <w:r>
        <w:rPr>
          <w:rFonts w:hint="default" w:ascii="Times New Roman" w:hAnsi="Times New Roman" w:cs="Times New Roman"/>
          <w:sz w:val="25"/>
          <w:szCs w:val="25"/>
        </w:rPr>
        <w:t>__. 202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6</w:t>
      </w:r>
    </w:p>
    <w:p>
      <w:pPr>
        <w:widowControl w:val="0"/>
        <w:tabs>
          <w:tab w:val="left" w:pos="3119"/>
          <w:tab w:val="left" w:pos="3828"/>
          <w:tab w:val="left" w:pos="5954"/>
        </w:tabs>
        <w:ind w:left="5670" w:hanging="5670"/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</w:pPr>
    </w:p>
    <w:p>
      <w:pPr>
        <w:widowControl w:val="0"/>
        <w:tabs>
          <w:tab w:val="left" w:pos="3119"/>
          <w:tab w:val="left" w:pos="3828"/>
          <w:tab w:val="left" w:pos="5954"/>
        </w:tabs>
        <w:ind w:left="5670" w:hanging="5670"/>
        <w:rPr>
          <w:rFonts w:hint="default" w:ascii="Times New Roman" w:hAnsi="Times New Roman" w:cs="Times New Roman"/>
          <w:sz w:val="25"/>
          <w:szCs w:val="25"/>
          <w:lang w:val="ru-RU"/>
        </w:rPr>
      </w:pPr>
      <w:r>
        <w:rPr>
          <w:rFonts w:hint="default" w:ascii="Times New Roman" w:hAnsi="Times New Roman" w:cs="Times New Roman"/>
          <w:sz w:val="25"/>
          <w:szCs w:val="25"/>
          <w:highlight w:val="none"/>
          <w:lang w:val="ru-RU"/>
        </w:rPr>
        <w:t>Начальник ОПП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ab/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п/п верно             В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В</w:t>
      </w:r>
      <w:r>
        <w:rPr>
          <w:rFonts w:hint="default" w:ascii="Times New Roman" w:hAnsi="Times New Roman" w:cs="Times New Roman"/>
          <w:sz w:val="25"/>
          <w:szCs w:val="25"/>
        </w:rPr>
        <w:t>.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 xml:space="preserve">Шекалис        </w:t>
      </w:r>
      <w:r>
        <w:rPr>
          <w:rFonts w:hint="default" w:ascii="Times New Roman" w:hAnsi="Times New Roman" w:cs="Times New Roman"/>
          <w:sz w:val="25"/>
          <w:szCs w:val="25"/>
        </w:rPr>
        <w:t>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05</w:t>
      </w:r>
      <w:r>
        <w:rPr>
          <w:rFonts w:hint="default" w:ascii="Times New Roman" w:hAnsi="Times New Roman" w:cs="Times New Roman"/>
          <w:sz w:val="25"/>
          <w:szCs w:val="25"/>
        </w:rPr>
        <w:t>_._</w:t>
      </w:r>
      <w:r>
        <w:rPr>
          <w:rFonts w:hint="default" w:ascii="Times New Roman" w:hAnsi="Times New Roman" w:cs="Times New Roman"/>
          <w:sz w:val="25"/>
          <w:szCs w:val="25"/>
          <w:u w:val="single"/>
          <w:lang w:val="ru-RU"/>
        </w:rPr>
        <w:t>03</w:t>
      </w:r>
      <w:r>
        <w:rPr>
          <w:rFonts w:hint="default" w:ascii="Times New Roman" w:hAnsi="Times New Roman" w:cs="Times New Roman"/>
          <w:sz w:val="25"/>
          <w:szCs w:val="25"/>
        </w:rPr>
        <w:t>__. 202</w:t>
      </w:r>
      <w:r>
        <w:rPr>
          <w:rFonts w:hint="default" w:ascii="Times New Roman" w:hAnsi="Times New Roman" w:cs="Times New Roman"/>
          <w:sz w:val="25"/>
          <w:szCs w:val="25"/>
          <w:lang w:val="ru-RU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="56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="56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highlight w:val="none"/>
        </w:rPr>
        <w:t>Приложение №1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="56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к заданию на закупку </w:t>
      </w:r>
      <w:r>
        <w:rPr>
          <w:rFonts w:hint="default" w:ascii="Times New Roman" w:hAnsi="Times New Roman" w:cs="Times New Roman"/>
          <w:sz w:val="28"/>
          <w:szCs w:val="28"/>
        </w:rPr>
        <w:t>горизонтальн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ого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фрезерн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обрабатывающ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его</w:t>
      </w:r>
      <w:r>
        <w:rPr>
          <w:rFonts w:hint="default" w:ascii="Times New Roman" w:hAnsi="Times New Roman" w:cs="Times New Roman"/>
          <w:sz w:val="28"/>
          <w:szCs w:val="28"/>
        </w:rPr>
        <w:t xml:space="preserve"> центр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 ЧПУ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(4шт)</w:t>
      </w:r>
    </w:p>
    <w:p>
      <w:pPr>
        <w:keepNext w:val="0"/>
        <w:keepLines w:val="0"/>
        <w:pageBreakBefore w:val="0"/>
        <w:tabs>
          <w:tab w:val="right" w:pos="1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="5600" w:right="46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</w:rPr>
        <w:t>Технические требования к горизонтальн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  <w:lang w:val="ru-RU"/>
        </w:rPr>
        <w:t xml:space="preserve">ому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</w:rPr>
        <w:t>фрезерному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</w:rPr>
        <w:t>обрабатывающему центру с ЧПУ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  <w:lang w:val="ru-RU"/>
        </w:rPr>
        <w:t xml:space="preserve"> (4шт)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</w:rPr>
        <w:t>1. Общие требования к станку.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none"/>
        </w:rPr>
        <w:t>1.1.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 xml:space="preserve"> Наименование оборудования: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>горизонтальн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ый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>фрезерный обрабатывающий центр с ЧПУ (далее – станок).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none"/>
        </w:rPr>
        <w:t>1.2.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 xml:space="preserve"> Назначение оборудования: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>чистовая обработка (сверление, разворачивание, фрезерование, растачивание)  корпусных деталей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>, центр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>иро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>вание отверстий.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none"/>
        </w:rPr>
        <w:t>1.3.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>Обрабатываемый материал: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u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>чугун СЧ20,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>чугун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>СЧ30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 xml:space="preserve">чугун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</w:rPr>
        <w:t>ВЧ60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 xml:space="preserve">сталь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>ст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>3,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 xml:space="preserve">сталь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 xml:space="preserve">10,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>сталь 20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>сталь 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 xml:space="preserve">5Л,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>сталь 45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</w:rPr>
        <w:t>сталь 4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u w:val="none"/>
          <w:lang w:val="ru-RU"/>
        </w:rPr>
        <w:t>0Х.</w:t>
      </w: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="360" w:hanging="36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Условия работы оборудования: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менность – 2 смены;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оэффициент загрузки оборудования – 0,85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параметры электросети: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3-х фазн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ая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электросет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переменного тока напряжением 220/380В, 50 Гц, с рабочим напряжением 380 В, колебанием напряжения в сети +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/-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10%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, с системой заземления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TN-C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 В случае отклонения требований оборудования к электросети от указанных включить в комплект поставки стабилизатор напряжения;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.4.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параметры пневмосети: максимальное давление воздуха в пневмосети 6 атм, качество сжатого воздуха не выше 5 класса по DIN ISO 8573-1:2010;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.5.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к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олебание температуры  воздуха в цех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+5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sym w:font="Symbol" w:char="00B0"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до +35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sym w:font="Symbol" w:char="00B0"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1.5.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Э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нергобезопасность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: э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лектроустановки с глухо заземлённой нейтралью до 1000 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1.6.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Степень защиты электродвигателей, электроаппаратуры и шкафов управления оборудования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IP54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Оборудование должно быть новым, не бывшим в употреблении, не восстановленным, не являться выставочным образцом и быть свободным от прав третьих лиц.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8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Станок должен иметь надёжную систему ограждения рабочей зоны, блокировки.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Конструкция системы блокировок и контроля должна обеспечивать предотвращение поломок и безопасность как в режиме работы так и при обслуживании.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Наличие системы срочной остановки работы в любой момент цикла.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11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На станке должны быть информационные таблички и надписи предупреждающего, информирующего и рекомендательного характера на русском языке.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1.1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  <w:t>Оборудование должно отвечать требованиям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>: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  <w:t xml:space="preserve"> ГОСТ 12.2.003-91 «Система стандартов безопасности труда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  <w:t xml:space="preserve"> Оборудование производственное. Общие требования безопасности»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>, ГОСТ 12.2.064-81 «Система стандартов безопасности труда. Органы управления производственным оборудованием. Общие требования безопасности»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  <w:t xml:space="preserve">, Гигиеническим требованиям к организации технологических процессов и производственному оборудованию, эксплуатационным документам организаций-изготовителей.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Оборудование должно соответствовать экологическим и санитарным нормам, правилам техники безопасности и охраны труда, действующим в Таможенном союзе. Иметь 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  <w:t>екларацию соответствия техническим регламентам Таможенного союза ТР ТС 004/2011 "О безопасности низковольтового оборудования",  ТР ТС 010/2011 "О безопасности машин и оборудования" и ТР ТС 020/2011 "Электромагнитная совместимость технических средств".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 w:eastAsia="ar-SA"/>
        </w:rPr>
        <w:t>1.13.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 Каждый станок должен обеспечивать обработку деталей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Н0401Б.02.21.111 «Корпус», БА1025Б.02.02.001 «Корпус», БА1025Б.02.05.101 «Корпус», БА1025Б.02.05.001 «Полудиск»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согласно чертежей и карт эскизов из Приложения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Н0401Б.02.21.111 «Корпус» Поставщик подбирает и поставляет вместе с оборудованием комплект режущего и вспомогательного инструмента для одного из станков. Карты эскизов заготовки после предварительных операций для данной детали под обработку на поставляемом оборудовании представлены в Приложении 2. Чертеж имеющегося установочного приспособления 7220-4149 представлен в Приложении 2.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Заготовка устанавливается в приспособление таким образом, что ось «И» детали располагается параллельно поверхности стола станка.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На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Н0401Б.02.21.111 «Корпус» обрабатываются окончательно согласно чертежей из Приложения 2 поверхности, указанные выносками с цифровым обозначением в круге. Время обработки (основное время + время на вспомогательные перемещения + время на смену инструмента) одной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Н0401Б.02.21.111 «Корпус» на поставляемом оборудовании не должно превышать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en-US"/>
        </w:rPr>
        <w:t>80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мин.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БА1025Б.02.02.001 «Корпус» Поставщик подбирает и поставляет вместе с оборудованием комплект режущего и вспомогательного инструмента для одного из станков. Чертеж детали (справочно), чертеж  отливки и карта эскизов заготовки после предварительных операций для данной детали под обработку на поставляемом оборудовании представлены в Приложении 2. Чертеж имеющегося установочного приспособления 7220-4283 представлен в Приложении 2.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На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БА1025Б.02.02.001 «Корпус» обрабатываются окончательно согласно карты эскизов из Приложения 2 поверхности, указанные выносками с цифровым обозначением в круге. Время обработки (основное время + время на вспомогательные перемещения + время на смену инструмента) одной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БА1025Б.02.02.001 «Корпус» на поставляемом оборудовании не должно превышать 240 мин.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БА1025Б.02.05.101 «Корпус» Поставщик подбирает и поставляет вместе с оборудованием комплект режущего и вспомогательного инструмента для одного из станков. Чертеж детали (справочно), карты эскизов заготовки после предварительных операций для данной детали под обработку на поставляемом оборудовании представлены в Приложении 2. Чертеж имеющегося установочного приспособления 7220-4281 представлен в Приложении 2. Приспособление устанавливается на специальную технологическую подставку в вертикальном положении.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На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БА1025Б.02.05.101 «Корпус» обрабатываются окончательно согласно карт эскизов из Приложения 2 поверхности, указанные выносками с цифровым обозначением в круге. Время обработки (основное время + время на вспомогательные перемещения + время на смену инструмента) одной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БА1025Б.02.05.101 «Корпус» на поставляемом оборудовании не должно превышать 220 мин.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firstLine="7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БА1025Б.02.05.001/-01 «Полудиск» Поставщик подбирает и поставляет вместе с оборудованием комплект режущего и вспомогательного инструмента для одного из станков. Чертеж детали (справочно), карты эскизов заготовки после предварительных операций для данной детали под обработку на поставляемом оборудовании представлены в Приложении 2. Чертеж имеющегося установочного приспособления 7464-4116 представлен в Приложении 2. Приспособление устанавливается на специальную технологическую подставку в вертикальном положении.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На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БА1025Б.02.05.001/-01 «Полудиск» обрабатываются окончательно согласно карты эскизов из Приложения 2 поверхности, указанные выносками с цифровым обозначением в круге. Из используемой заготовки получается две детали (БА1025Б.02.05.001 и БА1025Б.02.05.001-01). Обработка предполагает: получение поверхностей п.1, п.2, п.3, п.4, п.7, п.9 разметка отверстий п.5, прорезание паза на всю глубину заготовки п.6, п.8. Время обработки (основное время + время на вспомогательные перемещения + время на смену инструмента) для получения двух деталей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БА1025Б.02.05.001 и БА1025Б.02.05.001-01 на поставляемом оборудовании не должно превышать 100 мин.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2. Технические характеристики станка.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Горизонтальное р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асположение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оси вращения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шпинделя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Размеры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рабочей поверхности стола-спутника (палеты)                   630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800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2.2.1.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Допускается применение стола-спутника (палеты) с р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азмер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ами рабочей поверхности - 800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х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800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Максимальн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ый диаметр поворота заготовки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с установочным приспособлением, не менее                                              1000 мм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2.4.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Максимальн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ая высота заготовки с установочным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приспособлением, не менее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9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00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2.5.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Наибольшая масса устанавливаемой заготовки с учетом массы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установочн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ого приспособления,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не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менее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    600 кг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2.6.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Наибольшие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еремещения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рабочих органов станка: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2.6.1.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поперечное перемещение (ось Х), не менее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1000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>2.6.2.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вертикальное перемещение (ось Y), не менее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85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0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>2.6.3.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продольное перемещение (ось Z), не менее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8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00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>2.6.4.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ru-RU"/>
        </w:rPr>
        <w:t>вращение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стола (ось В)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n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х 360 град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2.7.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Минимальное расстояние от торца шпинделя до оси вращения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стола-спутника (палеты)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, не более                                                                200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2.8.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Максимальн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ое число оборотов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шпинделя, не менее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6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000 об/мин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2.9.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Максимальн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ый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крутящий момент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на шпинделе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в продолжительном режиме работы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 xml:space="preserve">, не менее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                                      600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 xml:space="preserve"> Нм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2.10.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Тип 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онус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шпинделя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                 BT50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2.11.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Тип используемого штревеля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BT50 MAS тип 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2.12.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Продувка конического отверстия шпинделя и оправки инструмента сжатым воздухом во время смены инструмента для очистки от возможных загрязнений.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2.13.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Ди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скретность поворота стола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1°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2.14.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Система 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втоматическ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ой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смен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столов-спутников (палет).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2.15.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Количество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столов-спутников (палет)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на каждом станке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по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шт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2.16.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Столы-спутники (палеты)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должны быть взаимозаменяемы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для всех станков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из поставки.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2.17.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Тип крепежных элементов на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столах-спутниках (палетах)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для закрепления заготовок: т-образный паз.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2.18.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Наличие в центре каждого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стола-спутника (палеты)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центрирующего отверстия. Центр отверстия совпадает с осью вращения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стола. Диаметр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отверстия не хуже 50Н6 мм.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2.19.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Обдув базирующих поверхностей стола-спутника (палеты) во время автоматической смены.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2.20.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Вращающийся стол должен быть оборудован специальным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ru-RU"/>
        </w:rPr>
        <w:t>устройством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для позиционирования и жесткой фиксации положения стола в процессе обработки.  Устройство должно обеспечивать фиксацию стола, исключающую угловые смещения и вибрации под действием сил резания.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2.21.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Точность позиционирования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по осям (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X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-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Y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-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Z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), не более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±0,00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Точность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позиционирования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по ос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и В, не более                            10 угл. сек.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2.23.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Наличие инструментального магазина.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2.24.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ru-RU"/>
        </w:rPr>
        <w:t>Количество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мест в инструментальном магазине, не менее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40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шт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2.25.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Тип устанавливаемого инструмента в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инструментальный магазин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BT50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2.26.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Максимальная длина инструмента, устанавливаемо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го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в магазин, не менее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4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0 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2.27.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Максимальн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ый вес инструмента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, устанавливаемо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го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в магазин, не менее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                                                                            25 кг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2.28.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Максимальный диаметр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отверстия, который можно обработать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расточной оправк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ой (черновой и чистовой)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, устанавливаемой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в магазин, не менее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lang w:val="ru-RU"/>
        </w:rPr>
        <w:t xml:space="preserve">                                                                                           430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  <w:t>мм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2.29.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Система 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втоматическ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ой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 смен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ы инструмента.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2.30.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Максимальное время смены инструмента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(от стружки до стружки), не более                                                                  20 сек.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2.31.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Количество управляемых осей                                   4 шт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(X-Y-Z-В) + шпиндель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Количество одновременно управляемых осей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не менее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3 шт (X-Y-Z) + шпиндель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2.33.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Наличие функции линейной и круговой интерполяции.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2.34.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Охлаждение режущего инструмента в процессе работы с использованием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СОЖ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2.35.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Подача СОЖ снаружи режущего инструмента 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через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ось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шпинделя.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2.36.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Возможность принудительного включения и отключения подачи СОЖ от кнопок со стойки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управления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2.37.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Кабинетная защита рабочего пространства, обеспечивающая защиту оператора от стружки и брызг СОЖ, а также безопасное наблюдение за процессом обработки.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2.38.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Разделение зон обработки и установки детали на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стол-спутник (палету)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2.39.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Защита направляющих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от попадания стружки и СОЖ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2.40.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Централизованная автоматическая смазка направляющих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2.41.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Наличие освещения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рабочего пространства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en-US" w:eastAsia="ru-RU"/>
        </w:rPr>
        <w:t xml:space="preserve">2.42.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ru-RU"/>
        </w:rPr>
        <w:t>Наличие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конструктивной возможности установки деталей или замены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стола-спутника (палеты) в зоне загрузки/выгрузки при помощи крана.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Комплектность поставки.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 w:eastAsia="ar-SA"/>
        </w:rPr>
        <w:t>3.1.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</w:rPr>
        <w:t>оризонтальн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ый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фрезерн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ый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обрабатывающ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sz w:val="28"/>
          <w:szCs w:val="28"/>
        </w:rPr>
        <w:t xml:space="preserve"> центр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 ЧПУ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>- 4 единицы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ar-SA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ind w:left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 w:eastAsia="ar-SA"/>
        </w:rPr>
        <w:t>3.2.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 На каждом станке должно быть установлено по 2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стола-спутника (палеты). Дополнительно для каждого станка включить в поставку еще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 w:eastAsia="ar-SA"/>
        </w:rPr>
        <w:t xml:space="preserve">по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2 стола-спутника (палеты).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3.3.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Система измерения деталей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датчик, оправка с конусом BT50 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штревелем                         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BT50 MAS тип 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для установки датчика, приемник/интерфейс, стилус, элементы крепления и подключения)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3.4.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змерительны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цикл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в ПО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3.4.1.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наружный контур формы «шпоночный паз»;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3.4.2.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внутренний контур формы «шпоночный паз»;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3.4.3.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отверстие (центр, диаметр);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3.4.4.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бобышка (центр, диаметр);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3.4.5.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линейные размеры (внутренние, наружные);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3.4.6.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плоскостность поверхности произвольной формы с заданием количества точек;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highlight w:val="none"/>
          <w:lang w:val="ru-RU"/>
        </w:rPr>
        <w:t>3.4.7.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плоскостность по точкам с задаваемыми координатами.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3.5.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Постпроцессор для написания управляющих программ в программном обеспечении hyperMill®/hyperCAD® на удаленном компьютере для деталей любой сложности и конфигурации.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3.6.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Использование оптических линеек для осей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X-Y-Z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3.7.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Конвейер удаления стружки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из станка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3.8.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ульт ручного управления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3.9.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Пистолет для смывания стружки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3.10.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Пистолет для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обдува сжатым воздухом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3.11.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ru-RU"/>
        </w:rPr>
        <w:t>Специальная оснастка для проверки станка на геометрическую точность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 (1 комплект для 4-х станков).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Комплект установочных элементов и болтов для каждого станка.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3.13.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Первичная</w:t>
      </w:r>
      <w:r>
        <w:rPr>
          <w:rFonts w:hint="default" w:ascii="Times New Roman" w:hAnsi="Times New Roman" w:cs="Times New Roman"/>
          <w:sz w:val="28"/>
          <w:szCs w:val="28"/>
        </w:rPr>
        <w:t xml:space="preserve"> заправк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мас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лами, смазками</w:t>
      </w:r>
      <w:r>
        <w:rPr>
          <w:rFonts w:hint="default" w:ascii="Times New Roman" w:hAnsi="Times New Roman" w:cs="Times New Roman"/>
          <w:sz w:val="28"/>
          <w:szCs w:val="28"/>
        </w:rPr>
        <w:t xml:space="preserve"> и СОЖ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3.14.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 комплект поставки должен входить годовой запас быстроизнашиваемых запасных частей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3.15.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Б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лок подготовки сжатого воздуха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3.16.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Система очистки СОЖ при подаче через ось шпинделя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3.17.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Система охлаждения электрошкафа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3.18.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Сепаратор масляного тумана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для каждого станка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3.19.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нструмент для наладки и обслуживания поставляемого оборудования для каждого станка.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3.20.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Подобрать и включить в поставку режущий и вспомогательный инструмент: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>3.20.1.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комплект на один станок 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Н0401Б.02.21.111 «Корпус» с учетом п.1.13.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 п.3.21.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настоящего документа, конструктивных особенностей поставляемого оборудования, а также с учетом указанных далее требований.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  <w:lang w:val="ru-RU"/>
        </w:rPr>
        <w:t>Для детали Н0401Б.02.21.111 «Корпус».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получистовой обработки поверхностей поз. 1, 2, 3, 4, 5, 6, 7, 12. Подвод СОЖ через инструмент.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чистовой обработки поверхностей поз. 1, 2, 3, 4, 5, 6, 7, 12. Подвод СОЖ через инструмент.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выполнения получистовых расточных операций поверхностей поз. 10, 11, 13, 14.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выполнения чистовых расточных операций поверхностей поз. 8, 9, 10, 11, 13, 14.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- Инструменты для обработки поверхностей поз. 15, 16, 25 (предварительно не обработаны).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разметки отверстий, расположенных на поверхностях 1, 2, 3, 4, 7 и отвертий поз. 18.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обработки отвертий поз. 17. Подвод СОЖ через инструмент.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обработки поверхности поз. 19.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обработки фасок поз. 20, 21, 22, 23, 24.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3.20.2.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комплект на один станок 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БА1025Б.02.02.001 «Корпус» с учетом п.1.13.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 п.3.21.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настоящего документа, конструктивных особенностей поставляемого оборудования, а также с учетом указанных далее требований.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highlight w:val="none"/>
          <w:u w:val="single"/>
          <w:lang w:val="ru-RU"/>
        </w:rPr>
        <w:t>Для детали БА1025Б.02.02.001 «Корпус».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получистовой обработки поверхностей поз. 8, 9. Подвод СОЖ через инструмент.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чистовой обработки поверхностей поз. 8, 9. Подвод СОЖ через инструмент.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выполнения получистовых расточных операций поверхностей поз. 1, 2, 3.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выполнения чистовых расточных операций поверхностей поз. 1, 2, 3.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разметки отверстий поз.10, расположенных на поверхностях 8, 9.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- Инструменты для обработки фасок поз. 4, 5, 6, 7.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3.20.3.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комплект на один станок 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БА1025Б.02.05.101 «Корпус» с учетом п.1.13.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 п.3.21.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настоящего документа и конструктивных особенностей поставляемого оборудования.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3.20.4.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комплект на один станок для обработки детали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БА1025Б.02.05.001/-01 «Полудиск» с учетом п.1.13.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 п.3.21.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настоящего документа и конструктивных особенностей поставляемого оборудования.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>3.21.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 w:eastAsia="ar-SA"/>
        </w:rPr>
        <w:t>Требования по количеству инструмента поставляемого со станками.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>3.21.1.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каждой расточной системы в поставку включить: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оправка расточная в сборе готовая для установки в магазин станка - 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пластина твердосплавная: в случае использования одной пластины (на оправках для чистовых операций) в количестве 20 шт, а в случае использования двух пластин (на оправках для черновых операций) пластина твердосплавная в количестве 60 шт.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3.21.2.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каждого инструмента для фрезерной обработки (в случае сборной конструкции режущего инструмента) в поставку включить: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корпус фрезы, оправка в сборе для установки в магазин станка - 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комплект пластин твердосплавных - 4 комплекта пластин.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3.21.3.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каждого инструмента для фрезерной обработки (в случае цельной конструкции режущего инструмента) в поставку включить: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оправка в сборе для установки в магазин станка - 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режущий инструмент в количестве 10 шт.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3.21.4.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каждого инструмента для осевой обработки сверло, развертка, разметочный инструмент (в случае сборной конструкции режущего инструмента) в поставку включить: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корпус режущего инструмента, оправка в сборе для установки в магазин станка - 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комплект пластин твердосплавных (или головка твердосплавная) - в количестве 6 шт.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3.21.5.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каждого инструмента для осевой обработки сверло, развертка, разметочный инструмент (в случае цельной конструкции режущего инструмента) в поставку включить: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оправка в сборе для установки в магазин станка - в количестве 1 шт;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режущий инструмент в количестве 6 шт.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3.22.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Наличие минимум 2-х электрических розеток типа F (Schuko) 220В в шкафу электроавтоматики станка либо в непосредственной близости к LAN-разъему - для каждого станка.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>3.23.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en-US"/>
        </w:rPr>
        <w:t xml:space="preserve">Стоимость комплекта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>оснащения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lang w:val="en-US"/>
        </w:rPr>
        <w:t xml:space="preserve"> должна быть включена в стоимость коммерческого предл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ожения.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При наличии в предложении дополнительных опций (с указанием их стоимости), целесообразность их включения в поставку определяется Заказчиком.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4. Система управления и техническая документация.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Станок должен быть построен на системе ЧПУ и комплектных приводах фирмы  «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Siemens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», «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Fanuc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», «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Mitsubishi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»,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Балт-систем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или аналогичной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по согласованию с заказчиком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Программное обеспечение стойки управления должно быть русифицировано.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Возможность запуска программы с любого кадра.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На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тойк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управления долж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присутствовать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>интерфейс Ethernet для подключения к локальной сети предприятия с возможностью настройки статического IP адреса из диапазона 192.168.100.0 – 192.168.101.254.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>оддержка одного из стандартных коммуникационных протоколов (OPC DA/UA, Modbus RTU, Modbus ASCII, Modbus TCP, MTConnect) или поддержка другого документированного протокола обмена данными, в случае необходимости - предоставление лицензии на данное подключение.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Стойка управления должна поддерживать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функцию </w:t>
      </w:r>
      <w:r>
        <w:rPr>
          <w:rFonts w:hint="default" w:ascii="Times New Roman" w:hAnsi="Times New Roman" w:cs="Times New Roman"/>
          <w:sz w:val="28"/>
          <w:szCs w:val="28"/>
        </w:rPr>
        <w:t>диагностик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входов-выходов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(состояние датчиков, электромагнитных клапанов, электромагнитных реле, пускателей, другого переферийного оборудования) </w:t>
      </w:r>
      <w:r>
        <w:rPr>
          <w:rFonts w:hint="default" w:ascii="Times New Roman" w:hAnsi="Times New Roman" w:cs="Times New Roman"/>
          <w:sz w:val="28"/>
          <w:szCs w:val="28"/>
        </w:rPr>
        <w:t>и выдавать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экран</w:t>
      </w:r>
      <w:r>
        <w:rPr>
          <w:rFonts w:hint="default" w:ascii="Times New Roman" w:hAnsi="Times New Roman" w:cs="Times New Roman"/>
          <w:sz w:val="28"/>
          <w:szCs w:val="28"/>
        </w:rPr>
        <w:t xml:space="preserve"> сообщения об ошибках и неисправностях.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 станку должны прилагаться: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паспорт оборудования;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руководство по эксплуатации, включая расширенное руководство оператора с полным описанием всех функций и возможностей станка;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паспорт проверки оборудования на геометрическую точность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.4.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уководство по проведению проверки оборудования на геометрическую точность и устранению отклонений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.5.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схемы электрические принципиальные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со спецификацией и с номенклатурными номерами (для заказа) на электронные комплектующие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.6.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схемы расположения электрооборудования;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.7.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схема кинематическая;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.8.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схема пневматическая;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.9.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схема гидравлическая;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.10.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схема смазки;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перечень применяемых масел и их аналоги;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.12.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схема расположения подшипников;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графики технического обслуживания;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.14.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сборочные чертежи основных узлов или общие виды узлов;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.15.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перечень быстроизнашиваемых запасных частей;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схемы строповки;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каталог запасных частей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и перечень быстроизнашиваемых деталей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с номенклатурными номерами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(для заказа)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8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перечень возможных неисправностей и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всех возможных сообщений об ошибках системы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ЧПУ, а также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руководство по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их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устранению;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.1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9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инструкция по подключению станка к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>локальной сети предприятия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Ethernet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w w:val="95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4.8.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Все датчики, двигатели, пускатели, провода и др. должны быть подписаны согласно схеме.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4.9.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Все схемы, каталоги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 перечни, инструкции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 руководства должны быть предоставлены в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бумажном и в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цифровом виде (файлы DOC, PDF и т.д.).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4.10.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Все схемы, каталоги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 перечни, инструкции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и руководства должны  быть на русском языке.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4.11.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К станку должны прилагаться архивы программного обеспечения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(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PC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, CNC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PLC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 приводов, инверторов, программируемых реле и т.д.)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, а так же инструкция по восстановлению программного обеспечения станка из архивных копий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- для эксплуатации оборудования в постгарантийный период.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5. Условия монтажа и приёмки оборудования. Обучение персонала.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Гарантии.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>5.1.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Шефмонтаж, пусконаладочные работы оборудования и обучение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персонала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производит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 w:eastAsia="ar-SA"/>
        </w:rPr>
        <w:t>Стоимость всех указанных работ, а также командировочные расходы, расходы по проживанию, питанию и иные сопутствующие расходы должны быть включены в стоимость предложения.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>5.2.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Подготовка площадей для монтажа оборудования, подвод необходимых энер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гетических и иных коммуникаций к месту монтажа, проводятся Заказчиком до фактической поставки оборудо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вания в соответствии с согласованным и  утвер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жденным планом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Фундамент (при необходимости) изготавливает Заказчик по </w:t>
      </w: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чертежам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не позднее 4-х месяцев до даты поставки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оборудования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Заказчик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у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предоставляет: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5.3.1.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план размещения оборудования и коммуникаций;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5.3.2.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план подводки коммуникаций, с указанием необходимых мощностей;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5.3.3.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план фундамента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(при необходимости) с указанием нагрузок;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5.3.4.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программу обучения персонала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За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казчика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>5.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Поставщик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kk-KZ"/>
        </w:rPr>
        <w:t xml:space="preserve"> совместно со специалистами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обес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печивает подклю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чение оборудования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к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локальной сети предприятия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Ethernet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>5.5.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Приемка каждого станка на производственных площадях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подразумевает: проверку геометрической точности, проверку технических характеристик в соответствии с паспортом оборудования, проверку комплектности поставки, обработку тестовых дет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highlight w:val="none"/>
          <w:u w:val="none"/>
          <w:shd w:val="clear" w:color="auto" w:fill="FFFFFF"/>
          <w:lang w:val="ru-RU"/>
        </w:rPr>
        <w:t xml:space="preserve">алей. Тестовыми деталями являются: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Н0401Б.02.21.111 «Корпус» в количестве 18 штук, БА1025Б.02.02.001 «Корпус» в количестве 8 штук, БА1025Б.02.05.101 «Корпус» в количестве 9 штук, БА1025Б.02.05.001/-01 «Полудиск» в количестве 8/8 штук. Обработка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>тестовых дет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highlight w:val="none"/>
          <w:u w:val="none"/>
          <w:shd w:val="clear" w:color="auto" w:fill="FFFFFF"/>
          <w:lang w:val="ru-RU"/>
        </w:rPr>
        <w:t>алей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проводится на условиях согласно п. 1.13. настоящего документа. На одном станке обрабатывается одно наименование тестовой детали. Под обработку предоставляются преварительно обработанные заготовки. Для наладки дополнительно  предоставляется по 3 штуки заготовок каждого наименования.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highlight w:val="none"/>
          <w:u w:val="none"/>
          <w:shd w:val="clear" w:color="auto" w:fill="FFFFFF"/>
          <w:lang w:val="ru-RU"/>
        </w:rPr>
        <w:t>Тестовые 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етали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 w:eastAsia="ar-SA"/>
        </w:rPr>
        <w:t>должны быть обработаны в полном объеме в автоматическом цикле без сбоев и ошибок.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 w:eastAsia="ar-SA"/>
        </w:rPr>
        <w:t xml:space="preserve">Критерием приемки является обеспечение времени обработки согласно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п. 1.13. настоящего документа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 w:eastAsia="ar-SA"/>
        </w:rPr>
        <w:t xml:space="preserve"> и соответствие всех параметров обработанных деталей требованиям чертежей 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/>
        </w:rPr>
        <w:t>карт эскизов из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  <w:lang w:val="ru-RU" w:eastAsia="ar-SA"/>
        </w:rPr>
        <w:t xml:space="preserve"> Приложения 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5.6.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Обучение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персонала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en-US" w:eastAsia="ar-SA"/>
        </w:rPr>
        <w:t>Заказчика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 должно включать теоретическую и практическую части и быть организовано для следующих категорий: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5.6.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ператоры,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не менее 4-х человек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: управление станком, смена заготовок и инструмента, выполнение базового технического обслуживания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5.6.2.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наладчики,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не менее 2-х человек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: создание и отладка управляющих программ на стойке ЧПУ, настройка станка, работа с системой ЧПУ, проверка геометрической точности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5.6.3.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инженерн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ый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персонал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 не менее 1-го человека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: создание и отладка управляющих программ как на стойке ЧПУ так и при помощи п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рограммного обеспечения hyperMill®/hyperCAD® для написания управляющих программ на удаленном компьютере для деталей любой сложности и конфигурации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5.6.4.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ремонтно-техническ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ий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персонал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 не менее 3-х человек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расположение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датчиков, электромагнитных клапанов и реле, блоков, особенности ПО,  использование сервисных функций, создание отчета о работе системы, замена  быстроизнашиваемых деталей и узлов,  устранение  отклонений  по  геометрической  точности,  диагностика  и  устранение  неисправностей,  создание  архивных  копий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программного обеспечения,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восстановлени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программного обеспечения станка из архивных копий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 проведение технического обслуживания.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 xml:space="preserve">5.7.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Специалисты со стороны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Поставщика, отвечающие за выполнение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</w:rPr>
        <w:t>ефмо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нтаж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ных и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пусконаладочны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>при общении с представителями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За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казчика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применяют русский язык.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бучение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персонала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За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казчика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проводится на русском языке. В случае невозможности выполнения указанных требований Поставщик обязан предоставить на все время выполнения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  <w:lang w:val="ru-RU"/>
        </w:rPr>
        <w:t>ш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shd w:val="clear" w:color="auto" w:fill="FFFFFF"/>
        </w:rPr>
        <w:t>ефмо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нтаж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ных и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пусконаладочны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>х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>, а также обучения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 w:eastAsia="ar-SA"/>
        </w:rPr>
        <w:t xml:space="preserve"> квалифицированного технического специалиста, обеспечивающего точный перевод специализированных терминов на русский язык.</w:t>
      </w:r>
    </w:p>
    <w:p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>5.8.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Наличие сервисного цен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тра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по гарантийному и постгарантийному обслуживанию оборудования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на территории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kk-KZ"/>
        </w:rPr>
        <w:t xml:space="preserve"> Республики Беларусь или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Российской Федерации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kk-KZ"/>
        </w:rPr>
        <w:t xml:space="preserve"> –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обя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softHyphen/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зательно.</w:t>
      </w:r>
    </w:p>
    <w:p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  <w:lang w:val="ru-RU"/>
        </w:rPr>
        <w:t>5.9.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Гарантийный срок работы оборудования – не менее 24 месяцев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 с даты ввода оборудования в эскплуатацию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с учетом 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двухсменно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>го режима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 xml:space="preserve"> работ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highlight w:val="none"/>
          <w:shd w:val="clear" w:color="auto" w:fill="FFFFFF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6. Срок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словия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место поставки.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6.1.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kk-KZ"/>
        </w:rPr>
        <w:t xml:space="preserve">Срок поставки – не более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kk-KZ"/>
        </w:rPr>
        <w:t xml:space="preserve"> месяцев.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val="ru-RU"/>
        </w:rPr>
        <w:t>6.2.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Поставка на условиях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DAP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Могилев,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DDP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Могилев (Инкотермс-2010).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kk-KZ"/>
        </w:rPr>
        <w:t xml:space="preserve">Место поставки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212798, г. Могилёв, проспект Мира, 42.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firstLine="567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>Главный технолог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      п/п верно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ru-RU"/>
        </w:rPr>
        <w:t>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ru-RU"/>
        </w:rPr>
        <w:t>.А.Гомонов</w:t>
      </w: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Согласовано: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  <w:textAlignment w:val="auto"/>
        <w:outlineLvl w:val="9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Заместитель генерального директора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  <w:textAlignment w:val="auto"/>
        <w:outlineLvl w:val="9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по производству                        п/п верно          Е.М.Павар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  <w:textAlignment w:val="auto"/>
        <w:outlineLvl w:val="9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З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>ам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еститель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 главного инженера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        п/п верно          Ю.М.Черногребель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Директор НТЦ                         п/п верно          М.В.Соболев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Главный механик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п/п верно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А.И.Воскобович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Главный энергетик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      п/п верно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С.Н.Тумарев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Начальник ОПЭ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      п/п верно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С.В.Иванюта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173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Начальник ООТ и ПБ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      п/п верно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А.Э.Шелегов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3828"/>
          <w:tab w:val="left" w:pos="59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ind w:right="-284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ачальник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МС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Ц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        п/п верно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  С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.А.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Политов</w:t>
      </w:r>
    </w:p>
    <w:p>
      <w:pPr>
        <w:widowControl w:val="0"/>
        <w:tabs>
          <w:tab w:val="left" w:pos="3119"/>
          <w:tab w:val="left" w:pos="3828"/>
          <w:tab w:val="left" w:pos="5954"/>
        </w:tabs>
        <w:ind w:left="5670" w:hanging="5670"/>
        <w:jc w:val="left"/>
        <w:rPr>
          <w:rFonts w:hint="default" w:ascii="Times New Roman" w:hAnsi="Times New Roman" w:cs="Times New Roman"/>
          <w:sz w:val="25"/>
          <w:szCs w:val="25"/>
          <w:lang w:val="ru-RU"/>
        </w:rPr>
      </w:pPr>
    </w:p>
    <w:sectPr>
      <w:pgSz w:w="11906" w:h="16838"/>
      <w:pgMar w:top="600" w:right="586" w:bottom="1118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0A9BF"/>
    <w:multiLevelType w:val="multilevel"/>
    <w:tmpl w:val="8030A9BF"/>
    <w:lvl w:ilvl="0" w:tentative="0">
      <w:start w:val="3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B3E2A"/>
    <w:rsid w:val="00F82373"/>
    <w:rsid w:val="03384A1B"/>
    <w:rsid w:val="040900DF"/>
    <w:rsid w:val="073A439F"/>
    <w:rsid w:val="092B3E2A"/>
    <w:rsid w:val="0D9E3441"/>
    <w:rsid w:val="14180C5D"/>
    <w:rsid w:val="14DA53A7"/>
    <w:rsid w:val="20CC5D9C"/>
    <w:rsid w:val="21045FB8"/>
    <w:rsid w:val="267A442B"/>
    <w:rsid w:val="2E7F3746"/>
    <w:rsid w:val="314424A8"/>
    <w:rsid w:val="34561125"/>
    <w:rsid w:val="34790AF1"/>
    <w:rsid w:val="363849B3"/>
    <w:rsid w:val="3A440EF9"/>
    <w:rsid w:val="406657E4"/>
    <w:rsid w:val="43A92886"/>
    <w:rsid w:val="519C371D"/>
    <w:rsid w:val="537F3D02"/>
    <w:rsid w:val="546852B5"/>
    <w:rsid w:val="54C27C71"/>
    <w:rsid w:val="54C715B7"/>
    <w:rsid w:val="5C404C51"/>
    <w:rsid w:val="5ECD5B8B"/>
    <w:rsid w:val="5F95134F"/>
    <w:rsid w:val="61297697"/>
    <w:rsid w:val="62A26EE1"/>
    <w:rsid w:val="64FF6471"/>
    <w:rsid w:val="68180D7D"/>
    <w:rsid w:val="6A497951"/>
    <w:rsid w:val="6E192723"/>
    <w:rsid w:val="75846939"/>
    <w:rsid w:val="76846055"/>
    <w:rsid w:val="79B76408"/>
    <w:rsid w:val="79C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8"/>
      <w:szCs w:val="24"/>
      <w:lang w:val="ru-RU" w:eastAsia="ru-RU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9781"/>
      </w:tabs>
      <w:jc w:val="both"/>
    </w:pPr>
    <w:rPr>
      <w:sz w:val="28"/>
      <w:u w:val="single"/>
      <w:lang w:eastAsia="ru-RU"/>
    </w:rPr>
  </w:style>
  <w:style w:type="paragraph" w:styleId="3">
    <w:name w:val="Body Text Indent"/>
    <w:basedOn w:val="1"/>
    <w:qFormat/>
    <w:uiPriority w:val="0"/>
    <w:pPr>
      <w:ind w:firstLine="567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2021-09-28T10:04:00Z</dcterms:created>
  <dc:creator>StratsiyenkaAG</dc:creator>
  <cp:lastModifiedBy>StratsiyenkaAG</cp:lastModifiedBy>
  <cp:lastPrinted>2026-03-05T06:33:00Z</cp:lastPrinted>
  <dcterms:modified xsi:type="dcterms:W3CDTF">2026-03-06T06:27:46Z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