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5E" w:rsidRPr="00515D59" w:rsidRDefault="00DA0E5E" w:rsidP="00504709">
      <w:pPr>
        <w:pStyle w:val="begform"/>
        <w:ind w:firstLine="5670"/>
      </w:pPr>
      <w:r w:rsidRPr="00515D59">
        <w:t xml:space="preserve">            УТВЕРЖДАЮ</w:t>
      </w:r>
    </w:p>
    <w:p w:rsidR="00CA60D2" w:rsidRPr="005A38D6" w:rsidRDefault="00DA0E5E" w:rsidP="00515D59">
      <w:pPr>
        <w:pStyle w:val="begform"/>
        <w:ind w:left="5670" w:firstLine="0"/>
      </w:pPr>
      <w:r w:rsidRPr="00515D59">
        <w:t xml:space="preserve">            </w:t>
      </w:r>
      <w:r w:rsidR="00A3464E">
        <w:t>Директор</w:t>
      </w:r>
    </w:p>
    <w:p w:rsidR="00DA0E5E" w:rsidRPr="005A38D6" w:rsidRDefault="00CA60D2" w:rsidP="00515D59">
      <w:pPr>
        <w:pStyle w:val="begform"/>
        <w:ind w:left="5670" w:firstLine="0"/>
      </w:pPr>
      <w:r w:rsidRPr="005A38D6">
        <w:t xml:space="preserve">            </w:t>
      </w:r>
      <w:r w:rsidR="00757B01">
        <w:t>Краснопольского</w:t>
      </w:r>
      <w:r w:rsidR="00C73800" w:rsidRPr="005A38D6">
        <w:t xml:space="preserve"> лесхоза</w:t>
      </w:r>
    </w:p>
    <w:p w:rsidR="00DA0E5E" w:rsidRPr="00515D59" w:rsidRDefault="00DA0E5E" w:rsidP="00504709">
      <w:pPr>
        <w:pStyle w:val="begform"/>
        <w:ind w:firstLine="5670"/>
      </w:pPr>
      <w:r w:rsidRPr="005A38D6">
        <w:t xml:space="preserve">            </w:t>
      </w:r>
      <w:r w:rsidR="00515D59" w:rsidRPr="005A38D6">
        <w:t>_____________</w:t>
      </w:r>
      <w:r w:rsidRPr="005A38D6">
        <w:t xml:space="preserve"> </w:t>
      </w:r>
      <w:proofErr w:type="spellStart"/>
      <w:r w:rsidR="00757B01">
        <w:t>С.А.Жебин</w:t>
      </w:r>
      <w:proofErr w:type="spellEnd"/>
    </w:p>
    <w:p w:rsidR="00DA0E5E" w:rsidRDefault="00C73800" w:rsidP="00504709">
      <w:pPr>
        <w:pStyle w:val="begform"/>
        <w:ind w:firstLine="5670"/>
      </w:pPr>
      <w:r w:rsidRPr="00515D59">
        <w:t xml:space="preserve">           «</w:t>
      </w:r>
      <w:r w:rsidR="003A3705">
        <w:t>17</w:t>
      </w:r>
      <w:bookmarkStart w:id="0" w:name="_GoBack"/>
      <w:bookmarkEnd w:id="0"/>
      <w:r w:rsidR="00D8312E">
        <w:t xml:space="preserve">» </w:t>
      </w:r>
      <w:r w:rsidR="005C309B">
        <w:t>марта</w:t>
      </w:r>
      <w:r w:rsidR="00D8312E">
        <w:t xml:space="preserve"> </w:t>
      </w:r>
      <w:r w:rsidR="00DA0E5E" w:rsidRPr="00515D59">
        <w:t xml:space="preserve"> </w:t>
      </w:r>
      <w:r w:rsidRPr="00515D59">
        <w:t>202</w:t>
      </w:r>
      <w:r w:rsidR="005C309B">
        <w:t>6</w:t>
      </w:r>
      <w:r w:rsidR="00CA60D2">
        <w:t xml:space="preserve"> г.</w:t>
      </w:r>
    </w:p>
    <w:p w:rsidR="00514CFE" w:rsidRPr="00515D59" w:rsidRDefault="00514CFE" w:rsidP="00504709">
      <w:pPr>
        <w:pStyle w:val="begform"/>
        <w:ind w:firstLine="5670"/>
      </w:pPr>
    </w:p>
    <w:p w:rsidR="00DA0E5E" w:rsidRPr="00515D59" w:rsidRDefault="00DA0E5E" w:rsidP="00504709">
      <w:pPr>
        <w:pStyle w:val="newncpi0"/>
        <w:jc w:val="center"/>
      </w:pPr>
    </w:p>
    <w:p w:rsidR="00757B01" w:rsidRPr="008B6CAE" w:rsidRDefault="00757B01" w:rsidP="00757B01">
      <w:pPr>
        <w:pStyle w:val="ConsPlusNonformat"/>
        <w:rPr>
          <w:rFonts w:ascii="Times New Roman" w:hAnsi="Times New Roman" w:cs="Times New Roman"/>
          <w:b/>
          <w:bCs/>
          <w:sz w:val="24"/>
          <w:szCs w:val="24"/>
        </w:rPr>
      </w:pPr>
      <w:r w:rsidRPr="008B6CAE">
        <w:rPr>
          <w:rFonts w:ascii="Times New Roman" w:hAnsi="Times New Roman" w:cs="Times New Roman"/>
          <w:b/>
          <w:bCs/>
          <w:sz w:val="24"/>
          <w:szCs w:val="24"/>
        </w:rPr>
        <w:t>ДОКУМЕНТАЦИЯ, ПРЕДОСТАВЛЯЕМАЯ УЧАСТНИКАМ В ЦЕЛЯХ УЧАСТИЯ</w:t>
      </w:r>
    </w:p>
    <w:p w:rsidR="008116D7" w:rsidRPr="008B6CAE" w:rsidRDefault="00757B01" w:rsidP="00757B01">
      <w:pPr>
        <w:pStyle w:val="ConsPlusNonformat"/>
        <w:jc w:val="center"/>
        <w:rPr>
          <w:rFonts w:ascii="Times New Roman" w:hAnsi="Times New Roman" w:cs="Times New Roman"/>
          <w:b/>
          <w:bCs/>
          <w:sz w:val="24"/>
          <w:szCs w:val="24"/>
        </w:rPr>
      </w:pPr>
      <w:r w:rsidRPr="008B6CAE">
        <w:rPr>
          <w:rFonts w:ascii="Times New Roman" w:hAnsi="Times New Roman" w:cs="Times New Roman"/>
          <w:b/>
          <w:bCs/>
          <w:sz w:val="24"/>
          <w:szCs w:val="24"/>
        </w:rPr>
        <w:t>В ПРОЦЕДУРЕ ЗАКУПКИ ЗАПРОС ЦЕНОВЫХ ПРЕДЛОЖЕНИЙ</w:t>
      </w:r>
    </w:p>
    <w:p w:rsidR="008B6CAE" w:rsidRPr="00981667" w:rsidRDefault="008B6CAE" w:rsidP="00757B01">
      <w:pPr>
        <w:pStyle w:val="ConsPlusNonformat"/>
        <w:jc w:val="center"/>
        <w:rPr>
          <w:rFonts w:ascii="Times New Roman" w:hAnsi="Times New Roman" w:cs="Times New Roman"/>
        </w:rPr>
      </w:pPr>
    </w:p>
    <w:p w:rsidR="00DA0E5E" w:rsidRPr="007C3087" w:rsidRDefault="00DA0E5E" w:rsidP="007C3087">
      <w:pPr>
        <w:pStyle w:val="ConsPlusNonformat"/>
        <w:jc w:val="center"/>
        <w:rPr>
          <w:rFonts w:ascii="Times New Roman" w:hAnsi="Times New Roman" w:cs="Times New Roman"/>
          <w:b/>
        </w:rPr>
      </w:pPr>
      <w:r w:rsidRPr="007C3087">
        <w:rPr>
          <w:rFonts w:ascii="Times New Roman" w:hAnsi="Times New Roman" w:cs="Times New Roman"/>
          <w:b/>
        </w:rPr>
        <w:t>1. ПРИГЛАШЕНИЕ</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536"/>
        <w:gridCol w:w="144"/>
        <w:gridCol w:w="5243"/>
      </w:tblGrid>
      <w:tr w:rsidR="00DA0E5E" w:rsidRPr="005B433A" w:rsidTr="00A23110">
        <w:trPr>
          <w:tblCellSpacing w:w="5" w:type="nil"/>
        </w:trPr>
        <w:tc>
          <w:tcPr>
            <w:tcW w:w="4680" w:type="dxa"/>
            <w:gridSpan w:val="2"/>
            <w:tcBorders>
              <w:top w:val="single" w:sz="4" w:space="0" w:color="auto"/>
              <w:left w:val="single" w:sz="4" w:space="0" w:color="auto"/>
              <w:bottom w:val="single" w:sz="4" w:space="0" w:color="auto"/>
              <w:right w:val="single" w:sz="4" w:space="0" w:color="auto"/>
            </w:tcBorders>
          </w:tcPr>
          <w:p w:rsidR="00DA0E5E" w:rsidRPr="005B433A" w:rsidRDefault="00DA0E5E" w:rsidP="000F480F">
            <w:pPr>
              <w:pStyle w:val="ConsPlusCell"/>
              <w:rPr>
                <w:sz w:val="20"/>
                <w:szCs w:val="20"/>
              </w:rPr>
            </w:pPr>
            <w:r w:rsidRPr="005B433A">
              <w:rPr>
                <w:sz w:val="20"/>
                <w:szCs w:val="20"/>
              </w:rPr>
              <w:t xml:space="preserve">Вид процедуры закупки </w:t>
            </w:r>
          </w:p>
        </w:tc>
        <w:tc>
          <w:tcPr>
            <w:tcW w:w="5243" w:type="dxa"/>
            <w:tcBorders>
              <w:top w:val="single" w:sz="4" w:space="0" w:color="auto"/>
              <w:left w:val="single" w:sz="4" w:space="0" w:color="auto"/>
              <w:bottom w:val="single" w:sz="4" w:space="0" w:color="auto"/>
              <w:right w:val="single" w:sz="4" w:space="0" w:color="auto"/>
            </w:tcBorders>
          </w:tcPr>
          <w:p w:rsidR="00DA0E5E" w:rsidRPr="005B433A" w:rsidRDefault="00DA0E5E" w:rsidP="008D0F55">
            <w:pPr>
              <w:pStyle w:val="ConsPlusCell"/>
              <w:jc w:val="center"/>
              <w:rPr>
                <w:b/>
                <w:bCs/>
                <w:sz w:val="20"/>
                <w:szCs w:val="20"/>
              </w:rPr>
            </w:pPr>
            <w:r>
              <w:rPr>
                <w:b/>
                <w:bCs/>
                <w:sz w:val="20"/>
                <w:szCs w:val="20"/>
              </w:rPr>
              <w:t>Запрос ценовых предложени</w:t>
            </w:r>
            <w:r w:rsidR="008D0F55">
              <w:rPr>
                <w:b/>
                <w:bCs/>
                <w:sz w:val="20"/>
                <w:szCs w:val="20"/>
              </w:rPr>
              <w:t>й</w:t>
            </w:r>
          </w:p>
        </w:tc>
      </w:tr>
      <w:tr w:rsidR="00DA0E5E" w:rsidRPr="005B433A" w:rsidTr="00A23110">
        <w:trPr>
          <w:trHeight w:val="421"/>
          <w:tblCellSpacing w:w="5" w:type="nil"/>
        </w:trPr>
        <w:tc>
          <w:tcPr>
            <w:tcW w:w="4680" w:type="dxa"/>
            <w:gridSpan w:val="2"/>
            <w:tcBorders>
              <w:left w:val="single" w:sz="4" w:space="0" w:color="auto"/>
              <w:bottom w:val="single" w:sz="4" w:space="0" w:color="auto"/>
              <w:right w:val="single" w:sz="4" w:space="0" w:color="auto"/>
            </w:tcBorders>
          </w:tcPr>
          <w:p w:rsidR="00DA0E5E" w:rsidRPr="005B433A" w:rsidRDefault="00757B01" w:rsidP="000F480F">
            <w:pPr>
              <w:pStyle w:val="ConsPlusCell"/>
              <w:rPr>
                <w:sz w:val="20"/>
                <w:szCs w:val="20"/>
              </w:rPr>
            </w:pPr>
            <w:r w:rsidRPr="00757B01">
              <w:rPr>
                <w:sz w:val="20"/>
                <w:szCs w:val="20"/>
              </w:rPr>
              <w:t>Обоснование выбора процедуры</w:t>
            </w:r>
          </w:p>
        </w:tc>
        <w:tc>
          <w:tcPr>
            <w:tcW w:w="5243" w:type="dxa"/>
            <w:tcBorders>
              <w:left w:val="single" w:sz="4" w:space="0" w:color="auto"/>
              <w:bottom w:val="single" w:sz="4" w:space="0" w:color="auto"/>
              <w:right w:val="single" w:sz="4" w:space="0" w:color="auto"/>
            </w:tcBorders>
          </w:tcPr>
          <w:p w:rsidR="00AB2996" w:rsidRPr="00AB2996" w:rsidRDefault="00AB2996" w:rsidP="00AB2996">
            <w:pPr>
              <w:pStyle w:val="ConsPlusCell"/>
              <w:rPr>
                <w:sz w:val="20"/>
                <w:szCs w:val="20"/>
              </w:rPr>
            </w:pPr>
            <w:r w:rsidRPr="00AB2996">
              <w:rPr>
                <w:sz w:val="20"/>
                <w:szCs w:val="20"/>
              </w:rPr>
              <w:t>ориентировочная стоимость закупки свыше 1000 БВ</w:t>
            </w:r>
          </w:p>
          <w:p w:rsidR="00AB2996" w:rsidRPr="00AB2996" w:rsidRDefault="00AB2996" w:rsidP="005C309B">
            <w:pPr>
              <w:pStyle w:val="ConsPlusCell"/>
              <w:rPr>
                <w:sz w:val="20"/>
                <w:szCs w:val="20"/>
              </w:rPr>
            </w:pPr>
            <w:r w:rsidRPr="00AB2996">
              <w:rPr>
                <w:sz w:val="20"/>
                <w:szCs w:val="20"/>
              </w:rPr>
              <w:t xml:space="preserve"> </w:t>
            </w:r>
          </w:p>
        </w:tc>
      </w:tr>
      <w:tr w:rsidR="00DA0E5E" w:rsidRPr="005B433A" w:rsidTr="00A23110">
        <w:trPr>
          <w:tblCellSpacing w:w="5" w:type="nil"/>
        </w:trPr>
        <w:tc>
          <w:tcPr>
            <w:tcW w:w="9923" w:type="dxa"/>
            <w:gridSpan w:val="3"/>
            <w:tcBorders>
              <w:left w:val="single" w:sz="4" w:space="0" w:color="auto"/>
              <w:bottom w:val="single" w:sz="4" w:space="0" w:color="auto"/>
              <w:right w:val="single" w:sz="4" w:space="0" w:color="auto"/>
            </w:tcBorders>
          </w:tcPr>
          <w:p w:rsidR="00DA0E5E" w:rsidRPr="005B433A" w:rsidRDefault="00DA0E5E" w:rsidP="000F480F">
            <w:pPr>
              <w:pStyle w:val="ConsPlusCell"/>
              <w:jc w:val="center"/>
              <w:rPr>
                <w:sz w:val="20"/>
                <w:szCs w:val="20"/>
              </w:rPr>
            </w:pPr>
            <w:r w:rsidRPr="005B433A">
              <w:rPr>
                <w:sz w:val="20"/>
                <w:szCs w:val="20"/>
              </w:rPr>
              <w:t>Сведения об операторе электронной торговой площадки</w:t>
            </w:r>
          </w:p>
        </w:tc>
      </w:tr>
      <w:tr w:rsidR="00DA0E5E"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DA0E5E" w:rsidRPr="005B433A" w:rsidRDefault="00DA0E5E" w:rsidP="000F480F">
            <w:pPr>
              <w:pStyle w:val="ConsPlusCell"/>
              <w:rPr>
                <w:sz w:val="20"/>
                <w:szCs w:val="20"/>
              </w:rPr>
            </w:pPr>
            <w:r w:rsidRPr="005B433A">
              <w:rPr>
                <w:sz w:val="20"/>
                <w:szCs w:val="20"/>
              </w:rPr>
              <w:t xml:space="preserve">Полное наименование </w:t>
            </w:r>
          </w:p>
        </w:tc>
        <w:tc>
          <w:tcPr>
            <w:tcW w:w="5243" w:type="dxa"/>
            <w:tcBorders>
              <w:left w:val="single" w:sz="4" w:space="0" w:color="auto"/>
              <w:bottom w:val="single" w:sz="4" w:space="0" w:color="auto"/>
              <w:right w:val="single" w:sz="4" w:space="0" w:color="auto"/>
            </w:tcBorders>
          </w:tcPr>
          <w:p w:rsidR="00DA0E5E" w:rsidRPr="00C03DC4" w:rsidRDefault="00DA0E5E" w:rsidP="000F480F">
            <w:pPr>
              <w:rPr>
                <w:bCs/>
              </w:rPr>
            </w:pPr>
            <w:r>
              <w:t>Информационное республиканское унитарное предприятие «Национальный центр маркетинга и конъюнктуры цен» Министерства иностранных дел Республики Беларусь</w:t>
            </w:r>
          </w:p>
        </w:tc>
      </w:tr>
      <w:tr w:rsidR="00DA0E5E"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DA0E5E" w:rsidRPr="005B433A" w:rsidRDefault="00DA0E5E" w:rsidP="000F480F">
            <w:pPr>
              <w:pStyle w:val="ConsPlusCell"/>
              <w:rPr>
                <w:sz w:val="20"/>
                <w:szCs w:val="20"/>
              </w:rPr>
            </w:pPr>
            <w:r w:rsidRPr="005B433A">
              <w:rPr>
                <w:sz w:val="20"/>
                <w:szCs w:val="20"/>
              </w:rPr>
              <w:t xml:space="preserve">Место нахождения </w:t>
            </w:r>
          </w:p>
        </w:tc>
        <w:tc>
          <w:tcPr>
            <w:tcW w:w="5243" w:type="dxa"/>
            <w:tcBorders>
              <w:left w:val="single" w:sz="4" w:space="0" w:color="auto"/>
              <w:bottom w:val="single" w:sz="4" w:space="0" w:color="auto"/>
              <w:right w:val="single" w:sz="4" w:space="0" w:color="auto"/>
            </w:tcBorders>
          </w:tcPr>
          <w:p w:rsidR="00DA0E5E" w:rsidRPr="00C03DC4" w:rsidRDefault="00DA0E5E" w:rsidP="000F480F">
            <w:pPr>
              <w:rPr>
                <w:bCs/>
              </w:rPr>
            </w:pPr>
            <w:smartTag w:uri="urn:schemas-microsoft-com:office:smarttags" w:element="metricconverter">
              <w:smartTagPr>
                <w:attr w:name="ProductID" w:val="220004, г"/>
              </w:smartTagPr>
              <w:r>
                <w:t>220004,</w:t>
              </w:r>
              <w:r w:rsidRPr="00303A51">
                <w:t xml:space="preserve"> </w:t>
              </w:r>
              <w:r>
                <w:t>г</w:t>
              </w:r>
            </w:smartTag>
            <w:r>
              <w:t>. Минск,  пр-т Победителей, 7</w:t>
            </w:r>
          </w:p>
        </w:tc>
      </w:tr>
      <w:tr w:rsidR="00DA0E5E"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DA0E5E" w:rsidRPr="005B433A" w:rsidRDefault="00DA0E5E" w:rsidP="000F480F">
            <w:pPr>
              <w:pStyle w:val="ConsPlusCell"/>
              <w:rPr>
                <w:sz w:val="20"/>
                <w:szCs w:val="20"/>
              </w:rPr>
            </w:pPr>
            <w:r w:rsidRPr="005B433A">
              <w:rPr>
                <w:sz w:val="20"/>
                <w:szCs w:val="20"/>
              </w:rPr>
              <w:t xml:space="preserve">УНП </w:t>
            </w:r>
          </w:p>
        </w:tc>
        <w:tc>
          <w:tcPr>
            <w:tcW w:w="5243" w:type="dxa"/>
            <w:tcBorders>
              <w:left w:val="single" w:sz="4" w:space="0" w:color="auto"/>
              <w:bottom w:val="single" w:sz="4" w:space="0" w:color="auto"/>
              <w:right w:val="single" w:sz="4" w:space="0" w:color="auto"/>
            </w:tcBorders>
          </w:tcPr>
          <w:p w:rsidR="00DA0E5E" w:rsidRPr="009B719D" w:rsidRDefault="00DA0E5E" w:rsidP="000F480F">
            <w:pPr>
              <w:rPr>
                <w:bCs/>
              </w:rPr>
            </w:pPr>
            <w:r w:rsidRPr="009B719D">
              <w:rPr>
                <w:bCs/>
              </w:rPr>
              <w:t>101223447</w:t>
            </w:r>
          </w:p>
        </w:tc>
      </w:tr>
      <w:tr w:rsidR="00DA0E5E"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DA0E5E" w:rsidRPr="005B433A" w:rsidRDefault="00DA0E5E" w:rsidP="000F480F">
            <w:pPr>
              <w:pStyle w:val="ConsPlusCell"/>
              <w:rPr>
                <w:sz w:val="20"/>
                <w:szCs w:val="20"/>
              </w:rPr>
            </w:pPr>
            <w:r w:rsidRPr="005B433A">
              <w:rPr>
                <w:sz w:val="20"/>
                <w:szCs w:val="20"/>
              </w:rPr>
              <w:t xml:space="preserve">Адрес сайта в глобальной компьютерной сети Интернет </w:t>
            </w:r>
          </w:p>
        </w:tc>
        <w:tc>
          <w:tcPr>
            <w:tcW w:w="5243" w:type="dxa"/>
            <w:tcBorders>
              <w:left w:val="single" w:sz="4" w:space="0" w:color="auto"/>
              <w:bottom w:val="single" w:sz="4" w:space="0" w:color="auto"/>
              <w:right w:val="single" w:sz="4" w:space="0" w:color="auto"/>
            </w:tcBorders>
          </w:tcPr>
          <w:p w:rsidR="00DA0E5E" w:rsidRDefault="001A0696" w:rsidP="000F480F">
            <w:pPr>
              <w:rPr>
                <w:rStyle w:val="a5"/>
                <w:bCs/>
                <w:szCs w:val="30"/>
              </w:rPr>
            </w:pPr>
            <w:hyperlink r:id="rId9" w:history="1">
              <w:r w:rsidR="00DA0E5E" w:rsidRPr="00C702B1">
                <w:rPr>
                  <w:rStyle w:val="a5"/>
                  <w:bCs/>
                  <w:szCs w:val="30"/>
                  <w:lang w:val="en-US"/>
                </w:rPr>
                <w:t>http</w:t>
              </w:r>
              <w:r w:rsidR="00DA0E5E" w:rsidRPr="00C702B1">
                <w:rPr>
                  <w:rStyle w:val="a5"/>
                  <w:bCs/>
                  <w:szCs w:val="30"/>
                </w:rPr>
                <w:t>://</w:t>
              </w:r>
              <w:r w:rsidR="00DA0E5E" w:rsidRPr="00C702B1">
                <w:rPr>
                  <w:rStyle w:val="a5"/>
                  <w:bCs/>
                  <w:szCs w:val="30"/>
                  <w:lang w:val="en-US"/>
                </w:rPr>
                <w:t>www</w:t>
              </w:r>
              <w:r w:rsidR="00DA0E5E" w:rsidRPr="00C702B1">
                <w:rPr>
                  <w:rStyle w:val="a5"/>
                  <w:bCs/>
                  <w:szCs w:val="30"/>
                </w:rPr>
                <w:t>.</w:t>
              </w:r>
              <w:proofErr w:type="spellStart"/>
              <w:r w:rsidR="00DA0E5E" w:rsidRPr="00C702B1">
                <w:rPr>
                  <w:rStyle w:val="a5"/>
                  <w:bCs/>
                  <w:szCs w:val="30"/>
                  <w:lang w:val="en-US"/>
                </w:rPr>
                <w:t>icetrade</w:t>
              </w:r>
              <w:proofErr w:type="spellEnd"/>
              <w:r w:rsidR="00DA0E5E" w:rsidRPr="00C702B1">
                <w:rPr>
                  <w:rStyle w:val="a5"/>
                  <w:bCs/>
                  <w:szCs w:val="30"/>
                </w:rPr>
                <w:t>.</w:t>
              </w:r>
              <w:r w:rsidR="00DA0E5E" w:rsidRPr="00C702B1">
                <w:rPr>
                  <w:rStyle w:val="a5"/>
                  <w:bCs/>
                  <w:szCs w:val="30"/>
                  <w:lang w:val="en-US"/>
                </w:rPr>
                <w:t>by</w:t>
              </w:r>
            </w:hyperlink>
          </w:p>
          <w:p w:rsidR="00757B01" w:rsidRPr="00757B01" w:rsidRDefault="00757B01" w:rsidP="000F480F">
            <w:pPr>
              <w:rPr>
                <w:bCs/>
              </w:rPr>
            </w:pPr>
          </w:p>
        </w:tc>
      </w:tr>
      <w:tr w:rsidR="00DA0E5E" w:rsidRPr="005B433A" w:rsidTr="00A23110">
        <w:trPr>
          <w:tblCellSpacing w:w="5" w:type="nil"/>
        </w:trPr>
        <w:tc>
          <w:tcPr>
            <w:tcW w:w="9923" w:type="dxa"/>
            <w:gridSpan w:val="3"/>
            <w:tcBorders>
              <w:left w:val="single" w:sz="4" w:space="0" w:color="auto"/>
              <w:bottom w:val="single" w:sz="4" w:space="0" w:color="auto"/>
              <w:right w:val="single" w:sz="4" w:space="0" w:color="auto"/>
            </w:tcBorders>
          </w:tcPr>
          <w:p w:rsidR="00DA0E5E" w:rsidRPr="005B433A" w:rsidRDefault="00DA0E5E" w:rsidP="000F480F">
            <w:pPr>
              <w:pStyle w:val="ConsPlusCell"/>
              <w:jc w:val="center"/>
              <w:rPr>
                <w:sz w:val="20"/>
                <w:szCs w:val="20"/>
              </w:rPr>
            </w:pPr>
            <w:r w:rsidRPr="005B433A">
              <w:rPr>
                <w:sz w:val="20"/>
                <w:szCs w:val="20"/>
              </w:rPr>
              <w:t>Сведения о заказчике</w:t>
            </w:r>
          </w:p>
        </w:tc>
      </w:tr>
      <w:tr w:rsidR="00C73800" w:rsidRPr="005B433A" w:rsidTr="00A23110">
        <w:trPr>
          <w:trHeight w:val="693"/>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 </w:t>
            </w:r>
          </w:p>
        </w:tc>
        <w:tc>
          <w:tcPr>
            <w:tcW w:w="5243" w:type="dxa"/>
            <w:tcBorders>
              <w:left w:val="single" w:sz="4" w:space="0" w:color="auto"/>
              <w:bottom w:val="single" w:sz="4" w:space="0" w:color="auto"/>
              <w:right w:val="single" w:sz="4" w:space="0" w:color="auto"/>
            </w:tcBorders>
            <w:vAlign w:val="center"/>
          </w:tcPr>
          <w:p w:rsidR="00C73800" w:rsidRPr="00573BFB" w:rsidRDefault="00AB2996" w:rsidP="00BF6212">
            <w:pPr>
              <w:rPr>
                <w:bCs/>
              </w:rPr>
            </w:pPr>
            <w:r w:rsidRPr="00AB2996">
              <w:t>Государственное лесохозяйственное учреждение «Краснопольский лесхоз»</w:t>
            </w:r>
          </w:p>
        </w:tc>
      </w:tr>
      <w:tr w:rsidR="00C73800" w:rsidRPr="005B433A" w:rsidTr="00A23110">
        <w:trPr>
          <w:trHeight w:val="450"/>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Место нахождения (для юридического лица) либо место жительства (для физического лица, в том числе индивидуального предпринимателя) </w:t>
            </w:r>
          </w:p>
        </w:tc>
        <w:tc>
          <w:tcPr>
            <w:tcW w:w="5243" w:type="dxa"/>
            <w:tcBorders>
              <w:left w:val="single" w:sz="4" w:space="0" w:color="auto"/>
              <w:bottom w:val="single" w:sz="4" w:space="0" w:color="auto"/>
              <w:right w:val="single" w:sz="4" w:space="0" w:color="auto"/>
            </w:tcBorders>
            <w:vAlign w:val="center"/>
          </w:tcPr>
          <w:p w:rsidR="00AB2996" w:rsidRPr="00AB2996" w:rsidRDefault="00AB2996" w:rsidP="00AB2996">
            <w:r w:rsidRPr="00AB2996">
              <w:t xml:space="preserve">213561, РБ, Могилевская область, Краснопольский район, </w:t>
            </w:r>
            <w:proofErr w:type="spellStart"/>
            <w:r w:rsidRPr="00AB2996">
              <w:t>г.п</w:t>
            </w:r>
            <w:proofErr w:type="spellEnd"/>
            <w:r w:rsidRPr="00AB2996">
              <w:t>. Краснополье, ул. Тимирязева, д. 37</w:t>
            </w:r>
          </w:p>
          <w:p w:rsidR="00C73800" w:rsidRPr="00573BFB" w:rsidRDefault="00C73800" w:rsidP="00C73800">
            <w:pPr>
              <w:tabs>
                <w:tab w:val="left" w:pos="709"/>
              </w:tabs>
            </w:pPr>
          </w:p>
        </w:tc>
      </w:tr>
      <w:tr w:rsidR="00C73800"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УНП </w:t>
            </w:r>
          </w:p>
        </w:tc>
        <w:tc>
          <w:tcPr>
            <w:tcW w:w="5243" w:type="dxa"/>
            <w:tcBorders>
              <w:left w:val="single" w:sz="4" w:space="0" w:color="auto"/>
              <w:bottom w:val="single" w:sz="4" w:space="0" w:color="auto"/>
              <w:right w:val="single" w:sz="4" w:space="0" w:color="auto"/>
            </w:tcBorders>
            <w:vAlign w:val="center"/>
          </w:tcPr>
          <w:p w:rsidR="00C73800" w:rsidRPr="00573BFB" w:rsidRDefault="00AB2996" w:rsidP="00C73800">
            <w:pPr>
              <w:pStyle w:val="ConsPlusNormal"/>
              <w:rPr>
                <w:rFonts w:ascii="Times New Roman" w:hAnsi="Times New Roman" w:cs="Times New Roman"/>
              </w:rPr>
            </w:pPr>
            <w:r w:rsidRPr="00AB2996">
              <w:rPr>
                <w:rFonts w:ascii="Times New Roman" w:hAnsi="Times New Roman" w:cs="Times New Roman"/>
              </w:rPr>
              <w:t>700087285</w:t>
            </w:r>
          </w:p>
        </w:tc>
      </w:tr>
      <w:tr w:rsidR="00C73800"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Адрес электронной почты </w:t>
            </w:r>
          </w:p>
        </w:tc>
        <w:tc>
          <w:tcPr>
            <w:tcW w:w="5243" w:type="dxa"/>
            <w:tcBorders>
              <w:left w:val="single" w:sz="4" w:space="0" w:color="auto"/>
              <w:bottom w:val="single" w:sz="4" w:space="0" w:color="auto"/>
              <w:right w:val="single" w:sz="4" w:space="0" w:color="auto"/>
            </w:tcBorders>
          </w:tcPr>
          <w:p w:rsidR="00C73800" w:rsidRPr="00586E6D" w:rsidRDefault="001A0696" w:rsidP="00586E6D">
            <w:pPr>
              <w:widowControl w:val="0"/>
              <w:adjustRightInd w:val="0"/>
              <w:rPr>
                <w:lang w:val="en-US"/>
              </w:rPr>
            </w:pPr>
            <w:hyperlink r:id="rId10" w:tooltip="priem@krasles.by" w:history="1">
              <w:r w:rsidR="00AB2996" w:rsidRPr="00AB2996">
                <w:rPr>
                  <w:rStyle w:val="a5"/>
                </w:rPr>
                <w:t>priem@krasles.by</w:t>
              </w:r>
            </w:hyperlink>
          </w:p>
        </w:tc>
      </w:tr>
      <w:tr w:rsidR="00C73800" w:rsidRPr="005B433A" w:rsidTr="00A23110">
        <w:trPr>
          <w:tblCellSpacing w:w="5" w:type="nil"/>
        </w:trPr>
        <w:tc>
          <w:tcPr>
            <w:tcW w:w="9923" w:type="dxa"/>
            <w:gridSpan w:val="3"/>
            <w:tcBorders>
              <w:top w:val="single" w:sz="4" w:space="0" w:color="auto"/>
              <w:left w:val="single" w:sz="4" w:space="0" w:color="auto"/>
              <w:bottom w:val="single" w:sz="4" w:space="0" w:color="auto"/>
              <w:right w:val="single" w:sz="4" w:space="0" w:color="auto"/>
            </w:tcBorders>
          </w:tcPr>
          <w:p w:rsidR="00C73800" w:rsidRPr="005B433A" w:rsidRDefault="00C73800" w:rsidP="00C73800">
            <w:pPr>
              <w:pStyle w:val="ConsPlusCell"/>
              <w:jc w:val="center"/>
              <w:rPr>
                <w:sz w:val="20"/>
                <w:szCs w:val="20"/>
              </w:rPr>
            </w:pPr>
            <w:r w:rsidRPr="005B433A">
              <w:rPr>
                <w:sz w:val="20"/>
                <w:szCs w:val="20"/>
              </w:rPr>
              <w:t>Сведения о работниках заказчика (организатора)</w:t>
            </w:r>
          </w:p>
        </w:tc>
      </w:tr>
      <w:tr w:rsidR="00C73800"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Фамилия, собственное имя, отчество (при наличии) </w:t>
            </w:r>
          </w:p>
        </w:tc>
        <w:tc>
          <w:tcPr>
            <w:tcW w:w="5243" w:type="dxa"/>
            <w:tcBorders>
              <w:left w:val="single" w:sz="4" w:space="0" w:color="auto"/>
              <w:bottom w:val="single" w:sz="4" w:space="0" w:color="auto"/>
              <w:right w:val="single" w:sz="4" w:space="0" w:color="auto"/>
            </w:tcBorders>
          </w:tcPr>
          <w:p w:rsidR="00C73800" w:rsidRPr="00C73800" w:rsidRDefault="00AB2996" w:rsidP="00C73800">
            <w:pPr>
              <w:pStyle w:val="table10"/>
            </w:pPr>
            <w:r>
              <w:t>Колесникова Наталья Ивановна</w:t>
            </w:r>
            <w:r w:rsidR="00E52AEA">
              <w:t xml:space="preserve"> </w:t>
            </w:r>
          </w:p>
        </w:tc>
      </w:tr>
      <w:tr w:rsidR="00C73800"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телефон </w:t>
            </w:r>
          </w:p>
        </w:tc>
        <w:tc>
          <w:tcPr>
            <w:tcW w:w="5243" w:type="dxa"/>
            <w:tcBorders>
              <w:left w:val="single" w:sz="4" w:space="0" w:color="auto"/>
              <w:bottom w:val="single" w:sz="4" w:space="0" w:color="auto"/>
              <w:right w:val="single" w:sz="4" w:space="0" w:color="auto"/>
            </w:tcBorders>
          </w:tcPr>
          <w:p w:rsidR="00C73800" w:rsidRDefault="00C73800" w:rsidP="00AB2996">
            <w:pPr>
              <w:pStyle w:val="table10"/>
            </w:pPr>
            <w:r>
              <w:t> </w:t>
            </w:r>
            <w:r w:rsidR="00AB2996">
              <w:t>8 (02238</w:t>
            </w:r>
            <w:r w:rsidR="00E52AEA">
              <w:t xml:space="preserve">) </w:t>
            </w:r>
            <w:r w:rsidR="00AB2996">
              <w:t>75502</w:t>
            </w:r>
          </w:p>
        </w:tc>
      </w:tr>
      <w:tr w:rsidR="00C73800"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иные сведения </w:t>
            </w:r>
          </w:p>
        </w:tc>
        <w:tc>
          <w:tcPr>
            <w:tcW w:w="5243" w:type="dxa"/>
            <w:tcBorders>
              <w:left w:val="single" w:sz="4" w:space="0" w:color="auto"/>
              <w:bottom w:val="single" w:sz="4" w:space="0" w:color="auto"/>
              <w:right w:val="single" w:sz="4" w:space="0" w:color="auto"/>
            </w:tcBorders>
          </w:tcPr>
          <w:p w:rsidR="00C73800" w:rsidRPr="008B6CAE" w:rsidRDefault="001A0696" w:rsidP="00C73800">
            <w:pPr>
              <w:pStyle w:val="ConsPlusCell"/>
              <w:rPr>
                <w:sz w:val="20"/>
                <w:szCs w:val="20"/>
              </w:rPr>
            </w:pPr>
            <w:hyperlink r:id="rId11" w:tooltip="priem@krasles.by" w:history="1">
              <w:r w:rsidR="00AB2996" w:rsidRPr="008B6CAE">
                <w:rPr>
                  <w:rStyle w:val="a5"/>
                  <w:sz w:val="20"/>
                  <w:szCs w:val="20"/>
                </w:rPr>
                <w:t>priem@krasles.by</w:t>
              </w:r>
            </w:hyperlink>
          </w:p>
        </w:tc>
      </w:tr>
      <w:tr w:rsidR="00C73800" w:rsidRPr="005B433A" w:rsidTr="00A23110">
        <w:trPr>
          <w:tblCellSpacing w:w="5" w:type="nil"/>
        </w:trPr>
        <w:tc>
          <w:tcPr>
            <w:tcW w:w="9923" w:type="dxa"/>
            <w:gridSpan w:val="3"/>
            <w:tcBorders>
              <w:left w:val="single" w:sz="4" w:space="0" w:color="auto"/>
              <w:bottom w:val="single" w:sz="4" w:space="0" w:color="auto"/>
              <w:right w:val="single" w:sz="4" w:space="0" w:color="auto"/>
            </w:tcBorders>
          </w:tcPr>
          <w:p w:rsidR="00C73800" w:rsidRPr="005B433A" w:rsidRDefault="00C73800" w:rsidP="00C73800">
            <w:pPr>
              <w:pStyle w:val="ConsPlusCell"/>
              <w:jc w:val="center"/>
              <w:rPr>
                <w:sz w:val="20"/>
                <w:szCs w:val="20"/>
              </w:rPr>
            </w:pPr>
            <w:r w:rsidRPr="005B433A">
              <w:rPr>
                <w:sz w:val="20"/>
                <w:szCs w:val="20"/>
              </w:rPr>
              <w:t xml:space="preserve">Сведения </w:t>
            </w:r>
            <w:r w:rsidR="00AB2996">
              <w:rPr>
                <w:sz w:val="20"/>
                <w:szCs w:val="20"/>
              </w:rPr>
              <w:t xml:space="preserve">о </w:t>
            </w:r>
            <w:r>
              <w:rPr>
                <w:sz w:val="20"/>
                <w:szCs w:val="20"/>
              </w:rPr>
              <w:t>процедуре запроса ценовых предложений</w:t>
            </w:r>
          </w:p>
        </w:tc>
      </w:tr>
      <w:tr w:rsidR="00C73800"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 xml:space="preserve">Срок для подготовки и подачи предложений </w:t>
            </w:r>
          </w:p>
        </w:tc>
        <w:tc>
          <w:tcPr>
            <w:tcW w:w="5243" w:type="dxa"/>
            <w:tcBorders>
              <w:left w:val="single" w:sz="4" w:space="0" w:color="auto"/>
              <w:bottom w:val="single" w:sz="4" w:space="0" w:color="auto"/>
              <w:right w:val="single" w:sz="4" w:space="0" w:color="auto"/>
            </w:tcBorders>
          </w:tcPr>
          <w:p w:rsidR="00C73800" w:rsidRPr="00515D59" w:rsidRDefault="008B6CAE" w:rsidP="005C309B">
            <w:pPr>
              <w:pStyle w:val="ConsPlusCell"/>
              <w:rPr>
                <w:sz w:val="20"/>
                <w:szCs w:val="20"/>
                <w:highlight w:val="yellow"/>
              </w:rPr>
            </w:pPr>
            <w:r w:rsidRPr="006E3AD5">
              <w:rPr>
                <w:b/>
                <w:sz w:val="20"/>
                <w:szCs w:val="20"/>
              </w:rPr>
              <w:t>д</w:t>
            </w:r>
            <w:r w:rsidR="00AB2996" w:rsidRPr="006E3AD5">
              <w:rPr>
                <w:b/>
                <w:sz w:val="20"/>
                <w:szCs w:val="20"/>
              </w:rPr>
              <w:t xml:space="preserve">о </w:t>
            </w:r>
            <w:r w:rsidR="00D31557" w:rsidRPr="006E3AD5">
              <w:rPr>
                <w:b/>
                <w:sz w:val="20"/>
                <w:szCs w:val="20"/>
              </w:rPr>
              <w:t>13</w:t>
            </w:r>
            <w:r w:rsidR="00AB2996" w:rsidRPr="006E3AD5">
              <w:rPr>
                <w:b/>
                <w:sz w:val="20"/>
                <w:szCs w:val="20"/>
              </w:rPr>
              <w:t xml:space="preserve"> час.00 мин.</w:t>
            </w:r>
            <w:r w:rsidR="008D0476" w:rsidRPr="006E3AD5">
              <w:rPr>
                <w:b/>
                <w:sz w:val="20"/>
                <w:szCs w:val="20"/>
              </w:rPr>
              <w:t xml:space="preserve"> </w:t>
            </w:r>
            <w:r w:rsidR="005C309B">
              <w:rPr>
                <w:b/>
                <w:sz w:val="20"/>
                <w:szCs w:val="20"/>
              </w:rPr>
              <w:t>2</w:t>
            </w:r>
            <w:r w:rsidR="008D0476" w:rsidRPr="006E3AD5">
              <w:rPr>
                <w:b/>
                <w:sz w:val="20"/>
                <w:szCs w:val="20"/>
              </w:rPr>
              <w:t>4</w:t>
            </w:r>
            <w:r w:rsidR="0067421F" w:rsidRPr="006E3AD5">
              <w:rPr>
                <w:b/>
                <w:sz w:val="20"/>
                <w:szCs w:val="20"/>
              </w:rPr>
              <w:t>.0</w:t>
            </w:r>
            <w:r w:rsidR="005C309B">
              <w:rPr>
                <w:b/>
                <w:sz w:val="20"/>
                <w:szCs w:val="20"/>
              </w:rPr>
              <w:t>3</w:t>
            </w:r>
            <w:r w:rsidR="00AB2996" w:rsidRPr="006E3AD5">
              <w:rPr>
                <w:b/>
                <w:sz w:val="20"/>
                <w:szCs w:val="20"/>
              </w:rPr>
              <w:t>.202</w:t>
            </w:r>
            <w:r w:rsidR="005C309B">
              <w:rPr>
                <w:b/>
                <w:sz w:val="20"/>
                <w:szCs w:val="20"/>
              </w:rPr>
              <w:t>6</w:t>
            </w:r>
            <w:r w:rsidR="00AB2996" w:rsidRPr="006E3AD5">
              <w:rPr>
                <w:b/>
                <w:sz w:val="20"/>
                <w:szCs w:val="20"/>
              </w:rPr>
              <w:t xml:space="preserve"> г.</w:t>
            </w:r>
          </w:p>
        </w:tc>
      </w:tr>
      <w:tr w:rsidR="00C73800" w:rsidRPr="005B433A" w:rsidTr="00A23110">
        <w:trPr>
          <w:tblCellSpacing w:w="5" w:type="nil"/>
        </w:trPr>
        <w:tc>
          <w:tcPr>
            <w:tcW w:w="4680" w:type="dxa"/>
            <w:gridSpan w:val="2"/>
            <w:tcBorders>
              <w:left w:val="single" w:sz="4" w:space="0" w:color="auto"/>
              <w:bottom w:val="single" w:sz="4" w:space="0" w:color="auto"/>
              <w:right w:val="single" w:sz="4" w:space="0" w:color="auto"/>
            </w:tcBorders>
          </w:tcPr>
          <w:p w:rsidR="00C73800" w:rsidRPr="005B433A" w:rsidRDefault="00C73800" w:rsidP="00C73800">
            <w:pPr>
              <w:pStyle w:val="ConsPlusCell"/>
              <w:rPr>
                <w:sz w:val="20"/>
                <w:szCs w:val="20"/>
              </w:rPr>
            </w:pPr>
            <w:r w:rsidRPr="005B433A">
              <w:rPr>
                <w:sz w:val="20"/>
                <w:szCs w:val="20"/>
              </w:rPr>
              <w:t>Ориентировочная стоимость закупки</w:t>
            </w:r>
          </w:p>
        </w:tc>
        <w:tc>
          <w:tcPr>
            <w:tcW w:w="5243" w:type="dxa"/>
            <w:tcBorders>
              <w:left w:val="single" w:sz="4" w:space="0" w:color="auto"/>
              <w:bottom w:val="single" w:sz="4" w:space="0" w:color="auto"/>
              <w:right w:val="single" w:sz="4" w:space="0" w:color="auto"/>
            </w:tcBorders>
          </w:tcPr>
          <w:p w:rsidR="00C73800" w:rsidRPr="00D417FC" w:rsidRDefault="005C309B" w:rsidP="00C73800">
            <w:pPr>
              <w:pStyle w:val="ConsPlusCell"/>
              <w:rPr>
                <w:sz w:val="20"/>
                <w:szCs w:val="20"/>
              </w:rPr>
            </w:pPr>
            <w:r>
              <w:rPr>
                <w:sz w:val="20"/>
                <w:szCs w:val="20"/>
              </w:rPr>
              <w:t>51 500,00</w:t>
            </w:r>
            <w:r w:rsidR="00A3464E">
              <w:rPr>
                <w:sz w:val="20"/>
                <w:szCs w:val="20"/>
              </w:rPr>
              <w:t xml:space="preserve"> </w:t>
            </w:r>
            <w:r w:rsidR="00A3464E" w:rsidRPr="00515D59">
              <w:rPr>
                <w:sz w:val="20"/>
                <w:szCs w:val="20"/>
              </w:rPr>
              <w:t xml:space="preserve">белорусских рублей </w:t>
            </w:r>
            <w:r w:rsidR="00D417FC">
              <w:rPr>
                <w:sz w:val="20"/>
                <w:szCs w:val="20"/>
              </w:rPr>
              <w:t>(</w:t>
            </w:r>
            <w:r w:rsidR="00A3464E" w:rsidRPr="00515D59">
              <w:rPr>
                <w:sz w:val="20"/>
                <w:szCs w:val="20"/>
                <w:lang w:val="en-US"/>
              </w:rPr>
              <w:t>BYN</w:t>
            </w:r>
            <w:r w:rsidR="00D417FC">
              <w:rPr>
                <w:sz w:val="20"/>
                <w:szCs w:val="20"/>
              </w:rPr>
              <w:t>)</w:t>
            </w:r>
          </w:p>
        </w:tc>
      </w:tr>
      <w:tr w:rsidR="00146854" w:rsidRPr="0050118F" w:rsidTr="00A23110">
        <w:trPr>
          <w:tblCellSpacing w:w="5" w:type="nil"/>
        </w:trPr>
        <w:tc>
          <w:tcPr>
            <w:tcW w:w="9923" w:type="dxa"/>
            <w:gridSpan w:val="3"/>
            <w:tcBorders>
              <w:left w:val="single" w:sz="4" w:space="0" w:color="auto"/>
              <w:bottom w:val="single" w:sz="4" w:space="0" w:color="auto"/>
              <w:right w:val="single" w:sz="4" w:space="0" w:color="auto"/>
            </w:tcBorders>
          </w:tcPr>
          <w:p w:rsidR="00146854" w:rsidRPr="00146854" w:rsidRDefault="00146854" w:rsidP="00DD66F6">
            <w:pPr>
              <w:pStyle w:val="ConsPlusCell"/>
              <w:rPr>
                <w:b/>
                <w:sz w:val="20"/>
                <w:szCs w:val="20"/>
              </w:rPr>
            </w:pPr>
            <w:r w:rsidRPr="00146854">
              <w:rPr>
                <w:b/>
                <w:sz w:val="20"/>
                <w:szCs w:val="20"/>
              </w:rPr>
              <w:t>Требования к  участникам</w:t>
            </w:r>
            <w:r>
              <w:rPr>
                <w:b/>
                <w:sz w:val="20"/>
                <w:szCs w:val="20"/>
              </w:rPr>
              <w:t>:</w:t>
            </w:r>
          </w:p>
          <w:p w:rsidR="008E796C" w:rsidRPr="008E796C" w:rsidRDefault="00146854" w:rsidP="008E796C">
            <w:pPr>
              <w:tabs>
                <w:tab w:val="left" w:pos="711"/>
              </w:tabs>
              <w:ind w:right="23"/>
              <w:contextualSpacing/>
              <w:rPr>
                <w:u w:val="single"/>
              </w:rPr>
            </w:pPr>
            <w:r>
              <w:t xml:space="preserve">     </w:t>
            </w:r>
            <w:r w:rsidR="008E796C" w:rsidRPr="008E796C">
              <w:rPr>
                <w:u w:val="single"/>
              </w:rPr>
              <w:t>Участником конкурентной процедуры закупки может быть:</w:t>
            </w:r>
          </w:p>
          <w:p w:rsidR="008E796C" w:rsidRPr="008E796C" w:rsidRDefault="008E796C" w:rsidP="008E796C">
            <w:pPr>
              <w:tabs>
                <w:tab w:val="left" w:pos="711"/>
              </w:tabs>
              <w:ind w:right="23"/>
              <w:contextualSpacing/>
            </w:pPr>
            <w:proofErr w:type="gramStart"/>
            <w:r w:rsidRPr="008E796C">
              <w:t>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а также в иных случаях в целях соблюдения приоритетности закупок у</w:t>
            </w:r>
            <w:proofErr w:type="gramEnd"/>
            <w:r w:rsidRPr="008E796C">
              <w:t xml:space="preserve"> производителей или их сбытовых организаций (официальных торговых представителей).</w:t>
            </w:r>
          </w:p>
          <w:p w:rsidR="00146854" w:rsidRPr="008E796C" w:rsidRDefault="00146854" w:rsidP="00146854">
            <w:pPr>
              <w:rPr>
                <w:rFonts w:eastAsia="Calibri"/>
                <w:u w:val="single"/>
                <w:lang w:eastAsia="en-US" w:bidi="en-US"/>
              </w:rPr>
            </w:pPr>
            <w:r>
              <w:rPr>
                <w:rFonts w:eastAsia="Calibri"/>
                <w:lang w:eastAsia="en-US" w:bidi="en-US"/>
              </w:rPr>
              <w:t xml:space="preserve">    </w:t>
            </w:r>
            <w:r w:rsidRPr="008E796C">
              <w:rPr>
                <w:rFonts w:eastAsia="Calibri"/>
                <w:u w:val="single"/>
                <w:lang w:eastAsia="en-US" w:bidi="en-US"/>
              </w:rPr>
              <w:t xml:space="preserve"> Участником не может быть: </w:t>
            </w:r>
          </w:p>
          <w:p w:rsidR="00146854" w:rsidRDefault="00146854" w:rsidP="00146854">
            <w:pPr>
              <w:rPr>
                <w:rFonts w:eastAsia="Calibri"/>
                <w:lang w:eastAsia="en-US" w:bidi="en-US"/>
              </w:rPr>
            </w:pPr>
            <w:r>
              <w:rPr>
                <w:rFonts w:eastAsia="Calibri"/>
                <w:lang w:eastAsia="en-US" w:bidi="en-US"/>
              </w:rPr>
              <w:t xml:space="preserve">      -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w:t>
            </w:r>
          </w:p>
          <w:p w:rsidR="00146854" w:rsidRDefault="00146854" w:rsidP="00146854">
            <w:pPr>
              <w:rPr>
                <w:rFonts w:eastAsia="Calibri"/>
                <w:lang w:eastAsia="en-US" w:bidi="en-US"/>
              </w:rPr>
            </w:pPr>
            <w:r>
              <w:rPr>
                <w:rFonts w:eastAsia="Calibri"/>
                <w:lang w:eastAsia="en-US" w:bidi="en-US"/>
              </w:rPr>
              <w:t xml:space="preserve">      - организация, физическое лицо, включая индивидуального предпринимателя:</w:t>
            </w:r>
          </w:p>
          <w:p w:rsidR="00146854" w:rsidRDefault="00146854" w:rsidP="0008603D">
            <w:pPr>
              <w:rPr>
                <w:rFonts w:eastAsia="Calibri"/>
                <w:lang w:eastAsia="en-US" w:bidi="en-US"/>
              </w:rPr>
            </w:pPr>
            <w:r>
              <w:rPr>
                <w:rFonts w:eastAsia="Calibri"/>
                <w:lang w:eastAsia="en-US" w:bidi="en-US"/>
              </w:rPr>
              <w:t xml:space="preserve">      </w:t>
            </w:r>
            <w:proofErr w:type="gramStart"/>
            <w:r>
              <w:rPr>
                <w:rFonts w:eastAsia="Calibri"/>
                <w:lang w:eastAsia="en-US" w:bidi="en-US"/>
              </w:rPr>
              <w:t>представивший</w:t>
            </w:r>
            <w:proofErr w:type="gramEnd"/>
            <w:r>
              <w:rPr>
                <w:rFonts w:eastAsia="Calibri"/>
                <w:lang w:eastAsia="en-US" w:bidi="en-US"/>
              </w:rPr>
              <w:t xml:space="preserve"> недостоверную информацию о себе;</w:t>
            </w:r>
          </w:p>
          <w:p w:rsidR="00146854" w:rsidRDefault="00146854" w:rsidP="0008603D">
            <w:pPr>
              <w:rPr>
                <w:rFonts w:eastAsia="Calibri"/>
                <w:lang w:eastAsia="en-US" w:bidi="en-US"/>
              </w:rPr>
            </w:pPr>
            <w:r>
              <w:rPr>
                <w:rFonts w:eastAsia="Calibri"/>
                <w:lang w:eastAsia="en-US" w:bidi="en-US"/>
              </w:rPr>
              <w:t xml:space="preserve">      не представивший либо представивший неполную (неточную) информацию о себе и отказавшийся представить соответствующую информацию в приемлемые для заказчика, организатора сроки;</w:t>
            </w:r>
          </w:p>
          <w:p w:rsidR="00AB2996" w:rsidRDefault="00146854" w:rsidP="0008603D">
            <w:pPr>
              <w:rPr>
                <w:rFonts w:eastAsia="Calibri"/>
                <w:lang w:eastAsia="en-US" w:bidi="en-US"/>
              </w:rPr>
            </w:pPr>
            <w:r>
              <w:rPr>
                <w:rFonts w:eastAsia="Calibri"/>
                <w:lang w:eastAsia="en-US" w:bidi="en-US"/>
              </w:rPr>
              <w:t xml:space="preserve">     не </w:t>
            </w:r>
            <w:proofErr w:type="gramStart"/>
            <w:r>
              <w:rPr>
                <w:rFonts w:eastAsia="Calibri"/>
                <w:lang w:eastAsia="en-US" w:bidi="en-US"/>
              </w:rPr>
              <w:t>соответствующий</w:t>
            </w:r>
            <w:proofErr w:type="gramEnd"/>
            <w:r>
              <w:rPr>
                <w:rFonts w:eastAsia="Calibri"/>
                <w:lang w:eastAsia="en-US" w:bidi="en-US"/>
              </w:rPr>
              <w:t xml:space="preserve"> требованиям заказчика к данному участнику</w:t>
            </w:r>
            <w:r w:rsidR="00AB2996">
              <w:rPr>
                <w:rFonts w:eastAsia="Calibri"/>
                <w:lang w:eastAsia="en-US" w:bidi="en-US"/>
              </w:rPr>
              <w:t>.</w:t>
            </w:r>
          </w:p>
          <w:p w:rsidR="00146854" w:rsidRDefault="00AB2996" w:rsidP="0008603D">
            <w:pPr>
              <w:rPr>
                <w:rFonts w:eastAsia="Calibri"/>
                <w:lang w:eastAsia="en-US" w:bidi="en-US"/>
              </w:rPr>
            </w:pPr>
            <w:r>
              <w:t xml:space="preserve">     - </w:t>
            </w:r>
            <w:r w:rsidRPr="00AB2996">
              <w:t>организация, не имеющая право на участие в закупках в силу актов законодательства.</w:t>
            </w:r>
          </w:p>
          <w:p w:rsidR="00146854" w:rsidRPr="00146854" w:rsidRDefault="00146854" w:rsidP="0008603D">
            <w:pPr>
              <w:ind w:firstLine="709"/>
              <w:rPr>
                <w:b/>
              </w:rPr>
            </w:pPr>
            <w:r w:rsidRPr="00146854">
              <w:rPr>
                <w:rFonts w:eastAsia="Calibri"/>
                <w:b/>
                <w:lang w:eastAsia="en-US" w:bidi="en-US"/>
              </w:rPr>
              <w:t xml:space="preserve">При выявлении участника, с наличием вышеуказанных ограничений </w:t>
            </w:r>
            <w:r w:rsidR="008D0476">
              <w:rPr>
                <w:rFonts w:eastAsia="Calibri"/>
                <w:b/>
                <w:lang w:eastAsia="en-US" w:bidi="en-US"/>
              </w:rPr>
              <w:t>–</w:t>
            </w:r>
            <w:r w:rsidRPr="00146854">
              <w:rPr>
                <w:rFonts w:eastAsia="Calibri"/>
                <w:b/>
                <w:lang w:eastAsia="en-US" w:bidi="en-US"/>
              </w:rPr>
              <w:t xml:space="preserve"> его предложение отклоняется.</w:t>
            </w:r>
          </w:p>
        </w:tc>
      </w:tr>
      <w:tr w:rsidR="00C0345E" w:rsidRPr="005B433A" w:rsidTr="00A23110">
        <w:trPr>
          <w:trHeight w:val="851"/>
          <w:tblCellSpacing w:w="5" w:type="nil"/>
        </w:trPr>
        <w:tc>
          <w:tcPr>
            <w:tcW w:w="9923" w:type="dxa"/>
            <w:gridSpan w:val="3"/>
            <w:tcBorders>
              <w:left w:val="single" w:sz="4" w:space="0" w:color="auto"/>
              <w:bottom w:val="single" w:sz="4" w:space="0" w:color="auto"/>
              <w:right w:val="single" w:sz="4" w:space="0" w:color="auto"/>
            </w:tcBorders>
          </w:tcPr>
          <w:p w:rsidR="00C0345E" w:rsidRPr="00C0345E" w:rsidRDefault="00C0345E" w:rsidP="009F3E0E">
            <w:pPr>
              <w:pStyle w:val="ConsPlusCell"/>
              <w:rPr>
                <w:b/>
                <w:sz w:val="20"/>
                <w:szCs w:val="20"/>
              </w:rPr>
            </w:pPr>
            <w:r w:rsidRPr="00C0345E">
              <w:rPr>
                <w:b/>
                <w:sz w:val="20"/>
                <w:szCs w:val="20"/>
              </w:rPr>
              <w:lastRenderedPageBreak/>
              <w:t>Требования к  данным участника и предоставляемые документы</w:t>
            </w:r>
            <w:r>
              <w:rPr>
                <w:b/>
                <w:sz w:val="20"/>
                <w:szCs w:val="20"/>
              </w:rPr>
              <w:t>:</w:t>
            </w:r>
          </w:p>
          <w:p w:rsidR="00C0345E" w:rsidRDefault="00C0345E" w:rsidP="00774698">
            <w:pPr>
              <w:rPr>
                <w:rFonts w:eastAsia="Calibri"/>
                <w:lang w:eastAsia="en-US" w:bidi="en-US"/>
              </w:rPr>
            </w:pPr>
            <w:r>
              <w:rPr>
                <w:rFonts w:eastAsia="Calibri"/>
                <w:lang w:eastAsia="en-US" w:bidi="en-US"/>
              </w:rPr>
              <w:t xml:space="preserve">     Участники должны </w:t>
            </w:r>
            <w:proofErr w:type="gramStart"/>
            <w:r>
              <w:rPr>
                <w:rFonts w:eastAsia="Calibri"/>
                <w:lang w:eastAsia="en-US" w:bidi="en-US"/>
              </w:rPr>
              <w:t>предоставить следующие документы</w:t>
            </w:r>
            <w:proofErr w:type="gramEnd"/>
            <w:r>
              <w:rPr>
                <w:rFonts w:eastAsia="Calibri"/>
                <w:lang w:eastAsia="en-US" w:bidi="en-US"/>
              </w:rPr>
              <w:t>:</w:t>
            </w:r>
          </w:p>
          <w:p w:rsidR="00C0345E" w:rsidRDefault="00C0345E" w:rsidP="00774698">
            <w:pPr>
              <w:ind w:firstLine="709"/>
              <w:rPr>
                <w:rFonts w:eastAsia="Calibri"/>
                <w:color w:val="000000"/>
                <w:lang w:eastAsia="en-US" w:bidi="en-US"/>
              </w:rPr>
            </w:pPr>
            <w:r>
              <w:rPr>
                <w:rFonts w:eastAsia="Calibri"/>
                <w:color w:val="000000"/>
                <w:lang w:eastAsia="en-US" w:bidi="en-US"/>
              </w:rPr>
              <w:t>- копию свидетельства о государственной регистрации субъекта хозяйствования;</w:t>
            </w:r>
          </w:p>
          <w:p w:rsidR="00C0345E" w:rsidRDefault="00C0345E" w:rsidP="00774698">
            <w:pPr>
              <w:ind w:firstLine="709"/>
              <w:rPr>
                <w:rFonts w:eastAsia="Calibri"/>
                <w:color w:val="000000"/>
                <w:lang w:eastAsia="en-US" w:bidi="en-US"/>
              </w:rPr>
            </w:pPr>
            <w:r>
              <w:rPr>
                <w:rFonts w:eastAsia="Calibri"/>
                <w:color w:val="000000"/>
                <w:lang w:eastAsia="en-US" w:bidi="en-US"/>
              </w:rPr>
              <w:t>- копию устава (выписки из устава), содержащие информацию о наименовании юридического лица, его месте нахождения и видами экономической деятельности;</w:t>
            </w:r>
          </w:p>
          <w:p w:rsidR="00C0345E" w:rsidRDefault="00C0345E" w:rsidP="00774698">
            <w:pPr>
              <w:ind w:firstLine="709"/>
              <w:rPr>
                <w:rFonts w:eastAsia="Calibri"/>
                <w:color w:val="000000"/>
                <w:lang w:eastAsia="en-US" w:bidi="en-US"/>
              </w:rPr>
            </w:pPr>
            <w:r>
              <w:rPr>
                <w:rFonts w:eastAsia="Calibri"/>
                <w:color w:val="000000"/>
                <w:lang w:eastAsia="en-US" w:bidi="en-US"/>
              </w:rPr>
              <w:t xml:space="preserve">- </w:t>
            </w:r>
            <w:r w:rsidR="000F2EA8">
              <w:t>документы, подтверждающие полномочия уполномоченного лица участника на право подписи предложений, заключения и подписи договора в случае выбора участника победителем закупки (выписка из устава, копии приказа о назначении на должность (или трудового договора (контракта), либо доверенности, заверенные надлежащим образом)</w:t>
            </w:r>
            <w:r>
              <w:rPr>
                <w:rFonts w:eastAsia="Calibri"/>
                <w:color w:val="000000"/>
                <w:lang w:eastAsia="en-US" w:bidi="en-US"/>
              </w:rPr>
              <w:t>;</w:t>
            </w:r>
          </w:p>
          <w:p w:rsidR="00C0345E" w:rsidRDefault="00C0345E" w:rsidP="00774698">
            <w:pPr>
              <w:ind w:firstLine="709"/>
              <w:rPr>
                <w:rFonts w:eastAsia="Calibri"/>
                <w:color w:val="000000"/>
                <w:lang w:eastAsia="en-US" w:bidi="en-US"/>
              </w:rPr>
            </w:pPr>
            <w:r>
              <w:rPr>
                <w:rFonts w:eastAsia="Calibri"/>
                <w:color w:val="000000"/>
                <w:lang w:eastAsia="en-US" w:bidi="en-US"/>
              </w:rPr>
              <w:t>- заявление:</w:t>
            </w:r>
          </w:p>
          <w:p w:rsidR="00C0345E" w:rsidRDefault="00C0345E" w:rsidP="00774698">
            <w:pPr>
              <w:ind w:firstLine="709"/>
              <w:rPr>
                <w:rFonts w:eastAsia="Calibri"/>
                <w:color w:val="000000"/>
                <w:lang w:eastAsia="en-US" w:bidi="en-US"/>
              </w:rPr>
            </w:pPr>
            <w:r>
              <w:rPr>
                <w:rFonts w:eastAsia="Calibri"/>
                <w:color w:val="000000"/>
                <w:lang w:eastAsia="en-US" w:bidi="en-US"/>
              </w:rPr>
              <w:t xml:space="preserve"> о том, что участник не находится в процессе ликвидации, реорганизации (прекращения деятельности) и не признан в установленном законодательством порядке экономически несостоятельным (банкротом), и не находится на любом этапе рассмотрения дела об экономической несостоятельности или банкротства, за исключением юридического лица, находящегося в процедуре санации;</w:t>
            </w:r>
          </w:p>
          <w:p w:rsidR="00C0345E" w:rsidRDefault="00C0345E" w:rsidP="008A64D5">
            <w:pPr>
              <w:ind w:firstLine="709"/>
              <w:rPr>
                <w:rFonts w:eastAsia="Calibri"/>
                <w:color w:val="000000"/>
                <w:lang w:eastAsia="en-US" w:bidi="en-US"/>
              </w:rPr>
            </w:pPr>
            <w:r>
              <w:rPr>
                <w:rFonts w:eastAsia="Calibri"/>
                <w:color w:val="000000"/>
                <w:lang w:eastAsia="en-US" w:bidi="en-US"/>
              </w:rPr>
              <w:t>о том, что участник не включен в Реестр поставщиков (подрядчиков, исполнителей), временно не допускаемых к закупкам;</w:t>
            </w:r>
          </w:p>
          <w:p w:rsidR="00C0345E" w:rsidRDefault="00C0345E" w:rsidP="00774698">
            <w:pPr>
              <w:ind w:firstLine="709"/>
              <w:rPr>
                <w:rFonts w:eastAsia="Calibri"/>
                <w:color w:val="000000"/>
                <w:lang w:eastAsia="en-US" w:bidi="en-US"/>
              </w:rPr>
            </w:pPr>
            <w:r>
              <w:rPr>
                <w:rFonts w:eastAsia="Calibri"/>
                <w:color w:val="000000"/>
                <w:lang w:eastAsia="en-US" w:bidi="en-US"/>
              </w:rPr>
              <w:t>- сопроводительное письмо содерж</w:t>
            </w:r>
            <w:r w:rsidR="008E796C">
              <w:rPr>
                <w:rFonts w:eastAsia="Calibri"/>
                <w:color w:val="000000"/>
                <w:lang w:eastAsia="en-US" w:bidi="en-US"/>
              </w:rPr>
              <w:t>ащие сведения об отсутствие</w:t>
            </w:r>
            <w:r>
              <w:rPr>
                <w:rFonts w:eastAsia="Calibri"/>
                <w:color w:val="000000"/>
                <w:lang w:eastAsia="en-US" w:bidi="en-US"/>
              </w:rPr>
              <w:t xml:space="preserve"> у участника задолженности по уплате налогов (сборов, пошлин) пеней;</w:t>
            </w:r>
          </w:p>
          <w:p w:rsidR="00C0345E" w:rsidRDefault="00C0345E" w:rsidP="009F2B26">
            <w:pPr>
              <w:ind w:firstLine="709"/>
              <w:rPr>
                <w:rFonts w:eastAsia="Calibri"/>
                <w:color w:val="000000"/>
                <w:lang w:eastAsia="en-US" w:bidi="en-US"/>
              </w:rPr>
            </w:pPr>
            <w:r>
              <w:rPr>
                <w:rFonts w:eastAsia="Calibri"/>
                <w:color w:val="000000"/>
                <w:lang w:eastAsia="en-US" w:bidi="en-US"/>
              </w:rPr>
              <w:t>- документы, подтверждающие право участника на применение преференциальной поправки (в случае ее применения);</w:t>
            </w:r>
          </w:p>
          <w:p w:rsidR="002E730B" w:rsidRDefault="002E730B" w:rsidP="009F2B26">
            <w:pPr>
              <w:ind w:firstLine="709"/>
              <w:rPr>
                <w:rFonts w:eastAsia="Calibri"/>
                <w:color w:val="000000"/>
                <w:lang w:eastAsia="en-US" w:bidi="en-US"/>
              </w:rPr>
            </w:pPr>
            <w:r>
              <w:rPr>
                <w:rFonts w:eastAsia="Calibri"/>
                <w:color w:val="000000"/>
                <w:lang w:eastAsia="en-US" w:bidi="en-US"/>
              </w:rPr>
              <w:t>- документы и информацию, подтверждающие возможность участника обеспечить на территории Республики Беларусь техническое обслуживание предлагаемого к поставке товара, его ремонт, наличие запасных частей и расходных материалов;</w:t>
            </w:r>
          </w:p>
          <w:p w:rsidR="00C0345E" w:rsidRDefault="00C0345E" w:rsidP="00A3464E">
            <w:pPr>
              <w:ind w:firstLine="709"/>
            </w:pPr>
            <w:r>
              <w:t>-</w:t>
            </w:r>
            <w:r w:rsidRPr="00D92E0D">
              <w:t xml:space="preserve"> согласие участника выполнять условия проекта договора</w:t>
            </w:r>
            <w:r>
              <w:t xml:space="preserve"> указ</w:t>
            </w:r>
            <w:r w:rsidR="000F2EA8">
              <w:t>анные в документации на закупку.</w:t>
            </w:r>
          </w:p>
          <w:p w:rsidR="008E796C" w:rsidRDefault="008E796C" w:rsidP="008E796C">
            <w:pPr>
              <w:widowControl w:val="0"/>
              <w:autoSpaceDE/>
              <w:autoSpaceDN/>
              <w:ind w:left="20" w:right="20" w:firstLine="547"/>
              <w:rPr>
                <w:color w:val="000000"/>
              </w:rPr>
            </w:pPr>
            <w:r w:rsidRPr="008E796C">
              <w:rPr>
                <w:color w:val="000000"/>
              </w:rPr>
              <w:t>Участник вправе дополнительно представить иные документы и сведения, предусмотренные законодательством</w:t>
            </w:r>
            <w:r>
              <w:rPr>
                <w:color w:val="000000"/>
              </w:rPr>
              <w:t xml:space="preserve"> Республики Беларусь и (или)</w:t>
            </w:r>
            <w:r w:rsidRPr="008E796C">
              <w:rPr>
                <w:color w:val="000000"/>
              </w:rPr>
              <w:t xml:space="preserve"> установленные Заказчиком (настоящей Документацией, проектом договора, заданием на закупку и т.д.).</w:t>
            </w:r>
          </w:p>
          <w:p w:rsidR="008E796C" w:rsidRPr="00AC24D4" w:rsidRDefault="008E796C" w:rsidP="009F028E">
            <w:pPr>
              <w:widowControl w:val="0"/>
              <w:autoSpaceDE/>
              <w:autoSpaceDN/>
              <w:ind w:left="20" w:right="20" w:firstLine="547"/>
            </w:pPr>
            <w:proofErr w:type="gramStart"/>
            <w:r w:rsidRPr="008E796C">
              <w:rPr>
                <w:color w:val="000000"/>
              </w:rPr>
              <w:t xml:space="preserve">Участник представляет вместе со своим предложением письменное согласие либо отказ о том, что он не возражает против использования его предложения при переходе к процедуре закупки из одного источника, если на </w:t>
            </w:r>
            <w:r>
              <w:rPr>
                <w:color w:val="000000"/>
              </w:rPr>
              <w:t xml:space="preserve">процедуру запроса ценовых предложений </w:t>
            </w:r>
            <w:r w:rsidRPr="008E796C">
              <w:rPr>
                <w:color w:val="000000"/>
              </w:rPr>
              <w:t xml:space="preserve"> представлено менее двух конкурсных предложений, отклонены все конкурсные предложения или</w:t>
            </w:r>
            <w:r w:rsidR="009F028E">
              <w:rPr>
                <w:color w:val="000000"/>
              </w:rPr>
              <w:t xml:space="preserve"> процедура запрос ценовых предложений </w:t>
            </w:r>
            <w:r w:rsidRPr="008E796C">
              <w:rPr>
                <w:color w:val="000000"/>
              </w:rPr>
              <w:t>признан</w:t>
            </w:r>
            <w:r w:rsidR="009F028E">
              <w:rPr>
                <w:color w:val="000000"/>
              </w:rPr>
              <w:t>а несостоявшей</w:t>
            </w:r>
            <w:r w:rsidRPr="008E796C">
              <w:rPr>
                <w:color w:val="000000"/>
              </w:rPr>
              <w:t>ся, если комиссия не воспользовалась правом признания победителем единственного участника, в</w:t>
            </w:r>
            <w:proofErr w:type="gramEnd"/>
            <w:r w:rsidRPr="008E796C">
              <w:rPr>
                <w:color w:val="000000"/>
              </w:rPr>
              <w:t xml:space="preserve"> </w:t>
            </w:r>
            <w:proofErr w:type="gramStart"/>
            <w:r w:rsidRPr="008E796C">
              <w:rPr>
                <w:color w:val="000000"/>
              </w:rPr>
              <w:t>случаях</w:t>
            </w:r>
            <w:proofErr w:type="gramEnd"/>
            <w:r w:rsidRPr="008E796C">
              <w:rPr>
                <w:color w:val="000000"/>
              </w:rPr>
              <w:t>, установленных законодательством</w:t>
            </w:r>
            <w:r w:rsidR="009F028E">
              <w:rPr>
                <w:color w:val="000000"/>
              </w:rPr>
              <w:t xml:space="preserve"> (по усмотрению Участника)</w:t>
            </w:r>
            <w:r w:rsidRPr="008E796C">
              <w:rPr>
                <w:color w:val="000000"/>
              </w:rPr>
              <w:t>.</w:t>
            </w:r>
          </w:p>
        </w:tc>
      </w:tr>
      <w:tr w:rsidR="00C73800" w:rsidRPr="005B433A" w:rsidTr="00A23110">
        <w:trPr>
          <w:tblCellSpacing w:w="5" w:type="nil"/>
        </w:trPr>
        <w:tc>
          <w:tcPr>
            <w:tcW w:w="9923" w:type="dxa"/>
            <w:gridSpan w:val="3"/>
            <w:tcBorders>
              <w:left w:val="single" w:sz="4" w:space="0" w:color="auto"/>
              <w:bottom w:val="single" w:sz="4" w:space="0" w:color="auto"/>
              <w:right w:val="single" w:sz="4" w:space="0" w:color="auto"/>
            </w:tcBorders>
          </w:tcPr>
          <w:p w:rsidR="00C73800" w:rsidRPr="005B433A" w:rsidRDefault="00C73800" w:rsidP="00C73800">
            <w:pPr>
              <w:pStyle w:val="ConsPlusCell"/>
              <w:jc w:val="center"/>
              <w:rPr>
                <w:sz w:val="20"/>
                <w:szCs w:val="20"/>
              </w:rPr>
            </w:pPr>
            <w:r w:rsidRPr="005B433A">
              <w:rPr>
                <w:sz w:val="20"/>
                <w:szCs w:val="20"/>
              </w:rPr>
              <w:t xml:space="preserve">Сведения о </w:t>
            </w:r>
            <w:r>
              <w:rPr>
                <w:sz w:val="20"/>
                <w:szCs w:val="20"/>
              </w:rPr>
              <w:t>предмете закупки</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9923"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A23110" w:rsidRPr="00BA4327" w:rsidRDefault="00A23110" w:rsidP="00BD63EC">
            <w:pPr>
              <w:jc w:val="center"/>
            </w:pPr>
            <w:r w:rsidRPr="00BA4327">
              <w:t>Часть (лот) № 1</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rsidR="00A23110" w:rsidRPr="00BA4327" w:rsidRDefault="00A23110" w:rsidP="00BD63EC">
            <w:r w:rsidRPr="00BA4327">
              <w:t>Наименование товаров (работ, услуг)</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A23110" w:rsidRPr="00CB3AB8" w:rsidRDefault="005C309B" w:rsidP="00D417FC">
            <w:pPr>
              <w:rPr>
                <w:b/>
                <w:sz w:val="18"/>
                <w:szCs w:val="18"/>
              </w:rPr>
            </w:pPr>
            <w:r w:rsidRPr="005C309B">
              <w:rPr>
                <w:b/>
                <w:bCs/>
                <w:sz w:val="18"/>
                <w:szCs w:val="18"/>
              </w:rPr>
              <w:t>Пилорама дисковая горизонтального пиления</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A23110" w:rsidRPr="00BA4327" w:rsidRDefault="00A23110" w:rsidP="00BD63EC">
            <w:r w:rsidRPr="00BA4327">
              <w:t>Код по </w:t>
            </w:r>
            <w:hyperlink r:id="rId12" w:anchor="a3" w:tooltip="+" w:history="1">
              <w:r w:rsidRPr="00BA4327">
                <w:rPr>
                  <w:color w:val="0038C8"/>
                  <w:u w:val="single"/>
                </w:rPr>
                <w:t>ОКРБ</w:t>
              </w:r>
            </w:hyperlink>
            <w:r w:rsidRPr="00BA4327">
              <w:t> 007-2012 (подвид)</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A23110" w:rsidRPr="00CB3AB8" w:rsidRDefault="005C309B" w:rsidP="00BD63EC">
            <w:pPr>
              <w:rPr>
                <w:sz w:val="18"/>
                <w:szCs w:val="18"/>
              </w:rPr>
            </w:pPr>
            <w:r w:rsidRPr="005C309B">
              <w:rPr>
                <w:bCs/>
                <w:sz w:val="18"/>
                <w:szCs w:val="18"/>
              </w:rPr>
              <w:t>28.49.12.200</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rsidR="00A23110" w:rsidRPr="00BA4327" w:rsidRDefault="00A23110" w:rsidP="00BD63EC">
            <w:r w:rsidRPr="00BA4327">
              <w:t>Наименование в соответствии с </w:t>
            </w:r>
            <w:hyperlink r:id="rId13" w:anchor="a3" w:tooltip="+" w:history="1">
              <w:r w:rsidRPr="00BA4327">
                <w:rPr>
                  <w:color w:val="0038C8"/>
                  <w:u w:val="single"/>
                </w:rPr>
                <w:t>ОКРБ</w:t>
              </w:r>
            </w:hyperlink>
            <w:r w:rsidRPr="00BA4327">
              <w:t> 007-2012</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A23110" w:rsidRPr="00CB3AB8" w:rsidRDefault="00D417FC" w:rsidP="00D417FC">
            <w:pPr>
              <w:rPr>
                <w:sz w:val="18"/>
                <w:szCs w:val="18"/>
              </w:rPr>
            </w:pPr>
            <w:r w:rsidRPr="00CB3AB8">
              <w:rPr>
                <w:bCs/>
                <w:sz w:val="18"/>
                <w:szCs w:val="18"/>
              </w:rPr>
              <w:t>«</w:t>
            </w:r>
            <w:r w:rsidR="005C309B" w:rsidRPr="005C309B">
              <w:rPr>
                <w:bCs/>
                <w:sz w:val="18"/>
                <w:szCs w:val="18"/>
              </w:rPr>
              <w:t>Станки многооперационные (без смены инструмента между операциями) для обработки дерева, пробки, кости, эбонита, твердых пластмасс или аналогичных твердых материалов с автоматическим перемещением обрабатываемого изделия между операциями</w:t>
            </w:r>
            <w:r w:rsidRPr="00CB3AB8">
              <w:rPr>
                <w:bCs/>
                <w:sz w:val="18"/>
                <w:szCs w:val="18"/>
              </w:rPr>
              <w:t>»</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rsidR="00A23110" w:rsidRPr="00BA4327" w:rsidRDefault="00A23110" w:rsidP="00BD63EC">
            <w:r w:rsidRPr="00BA4327">
              <w:t>Объем (количество)</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A23110" w:rsidRPr="00CB3AB8" w:rsidRDefault="00A23110" w:rsidP="00BD63EC">
            <w:pPr>
              <w:rPr>
                <w:sz w:val="18"/>
                <w:szCs w:val="18"/>
              </w:rPr>
            </w:pPr>
            <w:r w:rsidRPr="00CB3AB8">
              <w:rPr>
                <w:sz w:val="18"/>
                <w:szCs w:val="18"/>
              </w:rPr>
              <w:t>1 шт.</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rsidR="00A23110" w:rsidRPr="00BA4327" w:rsidRDefault="00A23110" w:rsidP="00BD63EC">
            <w:r>
              <w:t>Сроки  поставки товара</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5C309B" w:rsidRPr="005C309B" w:rsidRDefault="005C309B" w:rsidP="005C309B">
            <w:pPr>
              <w:rPr>
                <w:bCs/>
                <w:sz w:val="18"/>
                <w:szCs w:val="18"/>
              </w:rPr>
            </w:pPr>
            <w:r w:rsidRPr="005C309B">
              <w:rPr>
                <w:bCs/>
                <w:sz w:val="18"/>
                <w:szCs w:val="18"/>
              </w:rPr>
              <w:t xml:space="preserve">в течение 35 (тридцати пяти) рабочих дней </w:t>
            </w:r>
            <w:proofErr w:type="gramStart"/>
            <w:r w:rsidRPr="005C309B">
              <w:rPr>
                <w:bCs/>
                <w:sz w:val="18"/>
                <w:szCs w:val="18"/>
              </w:rPr>
              <w:t>с даты поступления</w:t>
            </w:r>
            <w:proofErr w:type="gramEnd"/>
            <w:r w:rsidRPr="005C309B">
              <w:rPr>
                <w:bCs/>
                <w:sz w:val="18"/>
                <w:szCs w:val="18"/>
              </w:rPr>
              <w:t xml:space="preserve"> 30% предоплаты на расчетный счет Поставщика.</w:t>
            </w:r>
          </w:p>
          <w:p w:rsidR="00FA710A" w:rsidRPr="00CB3AB8" w:rsidRDefault="00FA710A" w:rsidP="00BD63EC">
            <w:pPr>
              <w:rPr>
                <w:bCs/>
                <w:sz w:val="18"/>
                <w:szCs w:val="18"/>
              </w:rPr>
            </w:pPr>
          </w:p>
          <w:p w:rsidR="00CB3AB8" w:rsidRPr="00FA710A" w:rsidRDefault="00CB3AB8" w:rsidP="00BD63EC">
            <w:pPr>
              <w:rPr>
                <w:sz w:val="16"/>
                <w:szCs w:val="16"/>
              </w:rPr>
            </w:pPr>
            <w:r w:rsidRPr="00FA710A">
              <w:rPr>
                <w:bCs/>
                <w:i/>
                <w:sz w:val="16"/>
                <w:szCs w:val="16"/>
              </w:rPr>
              <w:t>Сроки, установленные в конкурсной документации, имеют преимущество перед сроками, указанными в электронной форме электронной торговой площадки.</w:t>
            </w:r>
          </w:p>
        </w:tc>
      </w:tr>
      <w:tr w:rsidR="00A23110" w:rsidRPr="007711D9"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rsidR="00A23110" w:rsidRPr="00BA4327" w:rsidRDefault="00A23110" w:rsidP="00BD63EC">
            <w:r>
              <w:t xml:space="preserve">Условия поставки </w:t>
            </w:r>
            <w:r w:rsidRPr="007711D9">
              <w:t>товар</w:t>
            </w:r>
            <w:r>
              <w:t>а</w:t>
            </w:r>
          </w:p>
        </w:tc>
        <w:tc>
          <w:tcPr>
            <w:tcW w:w="5387" w:type="dxa"/>
            <w:gridSpan w:val="2"/>
            <w:tcBorders>
              <w:top w:val="single" w:sz="8" w:space="0" w:color="000000"/>
              <w:left w:val="single" w:sz="8" w:space="0" w:color="000000"/>
              <w:bottom w:val="single" w:sz="8" w:space="0" w:color="000000"/>
              <w:right w:val="single" w:sz="8" w:space="0" w:color="000000"/>
            </w:tcBorders>
          </w:tcPr>
          <w:p w:rsidR="00A23110" w:rsidRPr="00CB3AB8" w:rsidRDefault="005C309B" w:rsidP="005C309B">
            <w:pPr>
              <w:rPr>
                <w:bCs/>
                <w:sz w:val="18"/>
                <w:szCs w:val="18"/>
              </w:rPr>
            </w:pPr>
            <w:r w:rsidRPr="005C309B">
              <w:rPr>
                <w:bCs/>
                <w:sz w:val="18"/>
                <w:szCs w:val="18"/>
              </w:rPr>
              <w:t xml:space="preserve">поставка товара осуществляется силами и за счет Поставщика (на условиях </w:t>
            </w:r>
            <w:r w:rsidRPr="005C309B">
              <w:rPr>
                <w:bCs/>
                <w:sz w:val="18"/>
                <w:szCs w:val="18"/>
                <w:lang w:val="en-US"/>
              </w:rPr>
              <w:t>DAP</w:t>
            </w:r>
            <w:r w:rsidRPr="005C309B">
              <w:rPr>
                <w:bCs/>
                <w:sz w:val="18"/>
                <w:szCs w:val="18"/>
              </w:rPr>
              <w:t>).</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rsidR="00A23110" w:rsidRPr="00BA4327" w:rsidRDefault="00A23110" w:rsidP="00BD63EC">
            <w:r w:rsidRPr="00BA4327">
              <w:t xml:space="preserve">Место поставки </w:t>
            </w:r>
            <w:r>
              <w:t>товара</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A23110" w:rsidRPr="00CB3AB8" w:rsidRDefault="005C309B" w:rsidP="005C309B">
            <w:pPr>
              <w:rPr>
                <w:sz w:val="18"/>
                <w:szCs w:val="18"/>
              </w:rPr>
            </w:pPr>
            <w:r w:rsidRPr="005C309B">
              <w:rPr>
                <w:bCs/>
                <w:sz w:val="18"/>
                <w:szCs w:val="18"/>
              </w:rPr>
              <w:t>Республика Беларусь, Могилевская обл., Краснополь</w:t>
            </w:r>
            <w:r w:rsidRPr="005C309B">
              <w:rPr>
                <w:bCs/>
                <w:sz w:val="18"/>
                <w:szCs w:val="18"/>
                <w:lang w:val="en-US"/>
              </w:rPr>
              <w:t>c</w:t>
            </w:r>
            <w:r w:rsidRPr="005C309B">
              <w:rPr>
                <w:bCs/>
                <w:sz w:val="18"/>
                <w:szCs w:val="18"/>
              </w:rPr>
              <w:t xml:space="preserve">кий р-н, </w:t>
            </w:r>
            <w:proofErr w:type="spellStart"/>
            <w:r w:rsidRPr="005C309B">
              <w:rPr>
                <w:bCs/>
                <w:sz w:val="18"/>
                <w:szCs w:val="18"/>
              </w:rPr>
              <w:t>д</w:t>
            </w:r>
            <w:proofErr w:type="gramStart"/>
            <w:r w:rsidRPr="005C309B">
              <w:rPr>
                <w:bCs/>
                <w:sz w:val="18"/>
                <w:szCs w:val="18"/>
              </w:rPr>
              <w:t>.К</w:t>
            </w:r>
            <w:proofErr w:type="gramEnd"/>
            <w:r w:rsidRPr="005C309B">
              <w:rPr>
                <w:bCs/>
                <w:sz w:val="18"/>
                <w:szCs w:val="18"/>
              </w:rPr>
              <w:t>ожемякино</w:t>
            </w:r>
            <w:proofErr w:type="spellEnd"/>
            <w:r w:rsidRPr="005C309B">
              <w:rPr>
                <w:bCs/>
                <w:sz w:val="18"/>
                <w:szCs w:val="18"/>
              </w:rPr>
              <w:t>, цех д/о Краснопольского лесхоза.</w:t>
            </w:r>
          </w:p>
        </w:tc>
      </w:tr>
      <w:tr w:rsidR="00A23110"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rsidR="00A23110" w:rsidRPr="00BA4327" w:rsidRDefault="00A23110" w:rsidP="00BD63EC">
            <w:r>
              <w:t>Условия и сроки оплаты</w:t>
            </w:r>
            <w:r w:rsidRPr="008B5EF0">
              <w:t xml:space="preserve"> товар</w:t>
            </w:r>
            <w:r>
              <w:t>а</w:t>
            </w:r>
            <w:r w:rsidRPr="008B5EF0">
              <w:t xml:space="preserve"> </w:t>
            </w:r>
          </w:p>
        </w:tc>
        <w:tc>
          <w:tcPr>
            <w:tcW w:w="5387" w:type="dxa"/>
            <w:gridSpan w:val="2"/>
            <w:tcBorders>
              <w:top w:val="single" w:sz="8" w:space="0" w:color="000000"/>
              <w:left w:val="single" w:sz="8" w:space="0" w:color="000000"/>
              <w:bottom w:val="single" w:sz="8" w:space="0" w:color="000000"/>
              <w:right w:val="single" w:sz="8" w:space="0" w:color="000000"/>
            </w:tcBorders>
          </w:tcPr>
          <w:p w:rsidR="00A23110" w:rsidRPr="00CB3AB8" w:rsidRDefault="00D417FC" w:rsidP="00D417FC">
            <w:pPr>
              <w:tabs>
                <w:tab w:val="left" w:pos="918"/>
              </w:tabs>
              <w:rPr>
                <w:sz w:val="18"/>
                <w:szCs w:val="18"/>
              </w:rPr>
            </w:pPr>
            <w:r w:rsidRPr="00CB3AB8">
              <w:rPr>
                <w:sz w:val="18"/>
                <w:szCs w:val="18"/>
              </w:rPr>
              <w:t xml:space="preserve">безналичный расчет  (в белорусских рублях),  оплата </w:t>
            </w:r>
            <w:r w:rsidRPr="00CB3AB8">
              <w:rPr>
                <w:bCs/>
                <w:sz w:val="18"/>
                <w:szCs w:val="18"/>
              </w:rPr>
              <w:t xml:space="preserve">по факту поставки товара  равными частями в течение 12 (двенадцати) месяцев, </w:t>
            </w:r>
            <w:proofErr w:type="gramStart"/>
            <w:r w:rsidRPr="00CB3AB8">
              <w:rPr>
                <w:bCs/>
                <w:sz w:val="18"/>
                <w:szCs w:val="18"/>
              </w:rPr>
              <w:t>с даты получения</w:t>
            </w:r>
            <w:proofErr w:type="gramEnd"/>
            <w:r w:rsidRPr="00CB3AB8">
              <w:rPr>
                <w:bCs/>
                <w:sz w:val="18"/>
                <w:szCs w:val="18"/>
              </w:rPr>
              <w:t xml:space="preserve"> товара.</w:t>
            </w:r>
          </w:p>
        </w:tc>
      </w:tr>
      <w:tr w:rsidR="00A23110" w:rsidRPr="00BA4327"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rsidR="00A23110" w:rsidRPr="00BA4327" w:rsidRDefault="00A23110" w:rsidP="00BD63EC">
            <w:r w:rsidRPr="00BA4327">
              <w:t>Ориентировочная стоимость предмета закупки по части (лоту)</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A23110" w:rsidRPr="00CB3AB8" w:rsidRDefault="005C309B" w:rsidP="00BD63EC">
            <w:pPr>
              <w:rPr>
                <w:sz w:val="18"/>
                <w:szCs w:val="18"/>
              </w:rPr>
            </w:pPr>
            <w:r>
              <w:rPr>
                <w:sz w:val="18"/>
                <w:szCs w:val="18"/>
              </w:rPr>
              <w:t>51 500</w:t>
            </w:r>
            <w:r w:rsidR="00D417FC" w:rsidRPr="00CB3AB8">
              <w:rPr>
                <w:sz w:val="18"/>
                <w:szCs w:val="18"/>
              </w:rPr>
              <w:t xml:space="preserve">,00 </w:t>
            </w:r>
            <w:proofErr w:type="spellStart"/>
            <w:r w:rsidR="00A23110" w:rsidRPr="00CB3AB8">
              <w:rPr>
                <w:sz w:val="18"/>
                <w:szCs w:val="18"/>
              </w:rPr>
              <w:t>бел</w:t>
            </w:r>
            <w:proofErr w:type="gramStart"/>
            <w:r w:rsidR="00A23110" w:rsidRPr="00CB3AB8">
              <w:rPr>
                <w:sz w:val="18"/>
                <w:szCs w:val="18"/>
              </w:rPr>
              <w:t>.р</w:t>
            </w:r>
            <w:proofErr w:type="gramEnd"/>
            <w:r w:rsidR="00A23110" w:rsidRPr="00CB3AB8">
              <w:rPr>
                <w:sz w:val="18"/>
                <w:szCs w:val="18"/>
              </w:rPr>
              <w:t>ублей</w:t>
            </w:r>
            <w:proofErr w:type="spellEnd"/>
            <w:r w:rsidR="00D417FC" w:rsidRPr="00CB3AB8">
              <w:rPr>
                <w:sz w:val="18"/>
                <w:szCs w:val="18"/>
              </w:rPr>
              <w:t xml:space="preserve"> (</w:t>
            </w:r>
            <w:r w:rsidR="00D417FC" w:rsidRPr="00CB3AB8">
              <w:rPr>
                <w:sz w:val="18"/>
                <w:szCs w:val="18"/>
                <w:lang w:val="en-US"/>
              </w:rPr>
              <w:t>BYN</w:t>
            </w:r>
            <w:r w:rsidR="00D417FC" w:rsidRPr="00CB3AB8">
              <w:rPr>
                <w:sz w:val="18"/>
                <w:szCs w:val="18"/>
              </w:rPr>
              <w:t>)</w:t>
            </w:r>
          </w:p>
        </w:tc>
      </w:tr>
      <w:tr w:rsidR="00A23110"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rsidR="00A23110" w:rsidRPr="00BA4327" w:rsidRDefault="00A23110" w:rsidP="00BD63EC">
            <w:r>
              <w:t>Порядок формирования цены предложения</w:t>
            </w:r>
          </w:p>
        </w:tc>
        <w:tc>
          <w:tcPr>
            <w:tcW w:w="5387" w:type="dxa"/>
            <w:gridSpan w:val="2"/>
            <w:tcBorders>
              <w:top w:val="single" w:sz="8" w:space="0" w:color="000000"/>
              <w:left w:val="single" w:sz="8" w:space="0" w:color="000000"/>
              <w:bottom w:val="single" w:sz="8" w:space="0" w:color="000000"/>
              <w:right w:val="single" w:sz="8" w:space="0" w:color="000000"/>
            </w:tcBorders>
          </w:tcPr>
          <w:p w:rsidR="00A23110" w:rsidRPr="00CB3AB8" w:rsidRDefault="00A23110" w:rsidP="00BD63EC">
            <w:pPr>
              <w:rPr>
                <w:sz w:val="18"/>
                <w:szCs w:val="18"/>
                <w:highlight w:val="yellow"/>
              </w:rPr>
            </w:pPr>
            <w:r w:rsidRPr="00CB3AB8">
              <w:rPr>
                <w:sz w:val="18"/>
                <w:szCs w:val="18"/>
              </w:rPr>
              <w:t>Цена предложения участника должна быть сформирована с учетом: стоимость товара, налог на добавленную стоимость и другие налоги, сборы (пошлины), иные обязательные платежи налоги, транспортные расходы, а также иные расходы, уплачиваемые участником в связи с исполнением договора в случае признания его участником-победителем</w:t>
            </w:r>
          </w:p>
        </w:tc>
      </w:tr>
      <w:tr w:rsidR="00A23110" w:rsidRPr="00AB1900"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rsidR="00A23110" w:rsidRPr="00BA4327" w:rsidRDefault="00A23110" w:rsidP="00BD63EC">
            <w:r w:rsidRPr="00BA4327">
              <w:t>Источник финансирования закупки по части (лоту)</w:t>
            </w:r>
          </w:p>
        </w:tc>
        <w:tc>
          <w:tcPr>
            <w:tcW w:w="5387" w:type="dxa"/>
            <w:gridSpan w:val="2"/>
            <w:tcBorders>
              <w:top w:val="single" w:sz="8" w:space="0" w:color="000000"/>
              <w:left w:val="single" w:sz="8" w:space="0" w:color="000000"/>
              <w:bottom w:val="single" w:sz="8" w:space="0" w:color="000000"/>
              <w:right w:val="single" w:sz="8" w:space="0" w:color="000000"/>
            </w:tcBorders>
            <w:hideMark/>
          </w:tcPr>
          <w:p w:rsidR="00A23110" w:rsidRPr="00CB3AB8" w:rsidRDefault="00A23110" w:rsidP="00BD63EC">
            <w:pPr>
              <w:rPr>
                <w:sz w:val="18"/>
                <w:szCs w:val="18"/>
              </w:rPr>
            </w:pPr>
            <w:r w:rsidRPr="00CB3AB8">
              <w:rPr>
                <w:sz w:val="18"/>
                <w:szCs w:val="18"/>
              </w:rPr>
              <w:t>Собственные средства</w:t>
            </w:r>
          </w:p>
        </w:tc>
      </w:tr>
      <w:tr w:rsidR="00A23110"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rsidR="00A23110" w:rsidRPr="00BA4327" w:rsidRDefault="00A23110" w:rsidP="00BD63EC">
            <w:r>
              <w:lastRenderedPageBreak/>
              <w:t>Требования к предмету закупки</w:t>
            </w:r>
          </w:p>
        </w:tc>
        <w:tc>
          <w:tcPr>
            <w:tcW w:w="5387" w:type="dxa"/>
            <w:gridSpan w:val="2"/>
            <w:tcBorders>
              <w:top w:val="single" w:sz="8" w:space="0" w:color="000000"/>
              <w:left w:val="single" w:sz="8" w:space="0" w:color="000000"/>
              <w:bottom w:val="single" w:sz="8" w:space="0" w:color="000000"/>
              <w:right w:val="single" w:sz="8" w:space="0" w:color="000000"/>
            </w:tcBorders>
          </w:tcPr>
          <w:p w:rsidR="005C309B" w:rsidRPr="005C309B" w:rsidRDefault="005C309B" w:rsidP="005C309B">
            <w:pPr>
              <w:tabs>
                <w:tab w:val="left" w:pos="941"/>
              </w:tabs>
              <w:rPr>
                <w:bCs/>
                <w:sz w:val="18"/>
                <w:szCs w:val="18"/>
              </w:rPr>
            </w:pPr>
            <w:r>
              <w:rPr>
                <w:bCs/>
                <w:sz w:val="18"/>
                <w:szCs w:val="18"/>
              </w:rPr>
              <w:t>Т</w:t>
            </w:r>
            <w:r w:rsidRPr="005C309B">
              <w:rPr>
                <w:bCs/>
                <w:sz w:val="18"/>
                <w:szCs w:val="18"/>
              </w:rPr>
              <w:t xml:space="preserve">овар должен быть новым (не бывшим в эксплуатации), не восстановленным и не собранным из </w:t>
            </w:r>
            <w:proofErr w:type="gramStart"/>
            <w:r w:rsidRPr="005C309B">
              <w:rPr>
                <w:bCs/>
                <w:sz w:val="18"/>
                <w:szCs w:val="18"/>
              </w:rPr>
              <w:t>восстановленных (б</w:t>
            </w:r>
            <w:proofErr w:type="gramEnd"/>
            <w:r w:rsidRPr="005C309B">
              <w:rPr>
                <w:bCs/>
                <w:sz w:val="18"/>
                <w:szCs w:val="18"/>
              </w:rPr>
              <w:t>/у) деталей (компонентов);</w:t>
            </w:r>
          </w:p>
          <w:p w:rsidR="005C309B" w:rsidRDefault="005C309B" w:rsidP="005C309B">
            <w:pPr>
              <w:tabs>
                <w:tab w:val="left" w:pos="941"/>
              </w:tabs>
              <w:rPr>
                <w:sz w:val="18"/>
                <w:szCs w:val="18"/>
              </w:rPr>
            </w:pPr>
            <w:r>
              <w:rPr>
                <w:bCs/>
                <w:sz w:val="18"/>
                <w:szCs w:val="18"/>
              </w:rPr>
              <w:t>Г</w:t>
            </w:r>
            <w:r w:rsidRPr="005C309B">
              <w:rPr>
                <w:sz w:val="18"/>
                <w:szCs w:val="18"/>
              </w:rPr>
              <w:t>арантия на товар должна составлять не менее срока заявленного  производителем.</w:t>
            </w:r>
          </w:p>
          <w:p w:rsidR="00A23110" w:rsidRPr="00CB3AB8" w:rsidRDefault="005C309B" w:rsidP="005C309B">
            <w:pPr>
              <w:tabs>
                <w:tab w:val="left" w:pos="941"/>
              </w:tabs>
              <w:rPr>
                <w:sz w:val="18"/>
                <w:szCs w:val="18"/>
              </w:rPr>
            </w:pPr>
            <w:r>
              <w:rPr>
                <w:sz w:val="18"/>
                <w:szCs w:val="18"/>
              </w:rPr>
              <w:t>Иное согласно техническому заданию.</w:t>
            </w:r>
          </w:p>
        </w:tc>
      </w:tr>
      <w:tr w:rsidR="00A23110" w:rsidTr="00A23110">
        <w:tblPrEx>
          <w:tblCellSpacing w:w="0" w:type="nil"/>
          <w:tblCellMar>
            <w:left w:w="108"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rsidR="0011126C" w:rsidRDefault="0011126C" w:rsidP="008B6CAE">
            <w:pPr>
              <w:rPr>
                <w:b/>
              </w:rPr>
            </w:pPr>
          </w:p>
          <w:p w:rsidR="00A23110" w:rsidRPr="008B6CAE" w:rsidRDefault="00A23110" w:rsidP="008B6CAE">
            <w:pPr>
              <w:rPr>
                <w:b/>
              </w:rPr>
            </w:pPr>
            <w:r w:rsidRPr="008B6CAE">
              <w:rPr>
                <w:b/>
              </w:rPr>
              <w:t>ОПИСАНИЕ ПРЕДМЕТА ЗАКУПКИ</w:t>
            </w:r>
            <w:r w:rsidR="008B6CAE">
              <w:rPr>
                <w:b/>
              </w:rPr>
              <w:t xml:space="preserve"> ПО ЧАСТИ (ЛОТУ) №1</w:t>
            </w:r>
          </w:p>
        </w:tc>
        <w:tc>
          <w:tcPr>
            <w:tcW w:w="5387" w:type="dxa"/>
            <w:gridSpan w:val="2"/>
            <w:tcBorders>
              <w:top w:val="single" w:sz="8" w:space="0" w:color="000000"/>
              <w:left w:val="single" w:sz="8" w:space="0" w:color="000000"/>
              <w:bottom w:val="single" w:sz="8" w:space="0" w:color="000000"/>
              <w:right w:val="single" w:sz="8" w:space="0" w:color="000000"/>
            </w:tcBorders>
          </w:tcPr>
          <w:p w:rsidR="0011126C" w:rsidRDefault="0011126C" w:rsidP="00A23110">
            <w:pPr>
              <w:tabs>
                <w:tab w:val="left" w:pos="941"/>
              </w:tabs>
              <w:rPr>
                <w:b/>
              </w:rPr>
            </w:pPr>
          </w:p>
          <w:p w:rsidR="00A23110" w:rsidRPr="008B6CAE" w:rsidRDefault="00A23110" w:rsidP="00A23110">
            <w:pPr>
              <w:tabs>
                <w:tab w:val="left" w:pos="941"/>
              </w:tabs>
              <w:rPr>
                <w:b/>
              </w:rPr>
            </w:pPr>
            <w:r w:rsidRPr="008B6CAE">
              <w:rPr>
                <w:b/>
              </w:rPr>
              <w:t>Согласно техническому заданию</w:t>
            </w:r>
            <w:r w:rsidR="005C309B">
              <w:rPr>
                <w:b/>
              </w:rPr>
              <w:t xml:space="preserve"> (приложение 1)</w:t>
            </w:r>
            <w:r w:rsidRPr="008B6CAE">
              <w:rPr>
                <w:b/>
              </w:rPr>
              <w:t>.</w:t>
            </w:r>
          </w:p>
          <w:p w:rsidR="00A23110" w:rsidRPr="008B6CAE" w:rsidRDefault="00A23110" w:rsidP="00BD63EC">
            <w:pPr>
              <w:tabs>
                <w:tab w:val="left" w:pos="941"/>
              </w:tabs>
              <w:rPr>
                <w:b/>
              </w:rPr>
            </w:pPr>
          </w:p>
        </w:tc>
      </w:tr>
    </w:tbl>
    <w:p w:rsidR="0070185E" w:rsidRDefault="0070185E" w:rsidP="00DB26AE">
      <w:pPr>
        <w:adjustRightInd w:val="0"/>
        <w:rPr>
          <w:b/>
          <w:sz w:val="24"/>
          <w:szCs w:val="24"/>
        </w:rPr>
      </w:pPr>
    </w:p>
    <w:p w:rsidR="00DA0E5E" w:rsidRPr="00AC1173" w:rsidRDefault="00DA0E5E" w:rsidP="00DB26AE">
      <w:pPr>
        <w:adjustRightInd w:val="0"/>
        <w:rPr>
          <w:sz w:val="24"/>
          <w:szCs w:val="24"/>
          <w:vertAlign w:val="superscript"/>
        </w:rPr>
      </w:pPr>
      <w:r w:rsidRPr="00AC1173">
        <w:rPr>
          <w:b/>
          <w:sz w:val="24"/>
          <w:szCs w:val="24"/>
          <w:lang w:val="en-US"/>
        </w:rPr>
        <w:t>II</w:t>
      </w:r>
      <w:r w:rsidRPr="00AC1173">
        <w:rPr>
          <w:b/>
          <w:sz w:val="24"/>
          <w:szCs w:val="24"/>
        </w:rPr>
        <w:t>. </w:t>
      </w:r>
      <w:r w:rsidR="00724160">
        <w:rPr>
          <w:b/>
          <w:sz w:val="24"/>
          <w:szCs w:val="24"/>
        </w:rPr>
        <w:t xml:space="preserve">Критерии </w:t>
      </w:r>
      <w:r w:rsidRPr="00AC1173">
        <w:rPr>
          <w:b/>
          <w:sz w:val="24"/>
          <w:szCs w:val="24"/>
        </w:rPr>
        <w:t>оценка предложений.</w:t>
      </w:r>
    </w:p>
    <w:p w:rsidR="00C23FC2" w:rsidRPr="00C23FC2" w:rsidRDefault="00C23FC2" w:rsidP="00AC1173">
      <w:pPr>
        <w:ind w:firstLine="709"/>
        <w:rPr>
          <w:b/>
          <w:sz w:val="24"/>
          <w:szCs w:val="24"/>
        </w:rPr>
      </w:pPr>
      <w:r w:rsidRPr="00C23FC2">
        <w:rPr>
          <w:b/>
          <w:sz w:val="24"/>
          <w:szCs w:val="24"/>
        </w:rPr>
        <w:t xml:space="preserve">Критерий выбора победителя – наименьшая </w:t>
      </w:r>
      <w:r w:rsidR="00DA0E5E" w:rsidRPr="00C23FC2">
        <w:rPr>
          <w:b/>
          <w:sz w:val="24"/>
          <w:szCs w:val="24"/>
        </w:rPr>
        <w:t xml:space="preserve"> цена предложения.</w:t>
      </w:r>
    </w:p>
    <w:p w:rsidR="004E44CE" w:rsidRDefault="00DA0E5E" w:rsidP="00AC1173">
      <w:pPr>
        <w:ind w:firstLine="709"/>
        <w:rPr>
          <w:sz w:val="24"/>
          <w:szCs w:val="24"/>
        </w:rPr>
      </w:pPr>
      <w:r w:rsidRPr="00AC1173">
        <w:rPr>
          <w:sz w:val="24"/>
          <w:szCs w:val="24"/>
        </w:rPr>
        <w:t>Победителем будет</w:t>
      </w:r>
      <w:r>
        <w:rPr>
          <w:sz w:val="24"/>
          <w:szCs w:val="24"/>
        </w:rPr>
        <w:t xml:space="preserve"> являться участник представившим п</w:t>
      </w:r>
      <w:r w:rsidR="00E614AD">
        <w:rPr>
          <w:sz w:val="24"/>
          <w:szCs w:val="24"/>
        </w:rPr>
        <w:t>редложение с наименьшей ценой</w:t>
      </w:r>
      <w:r w:rsidR="008C00C0">
        <w:rPr>
          <w:sz w:val="24"/>
          <w:szCs w:val="24"/>
        </w:rPr>
        <w:t xml:space="preserve">, при соответствии </w:t>
      </w:r>
      <w:r w:rsidR="008C00C0" w:rsidRPr="00382413">
        <w:rPr>
          <w:sz w:val="24"/>
          <w:szCs w:val="24"/>
        </w:rPr>
        <w:t>предложений требованиям документации о закупке</w:t>
      </w:r>
      <w:r w:rsidR="00E614AD">
        <w:rPr>
          <w:sz w:val="24"/>
          <w:szCs w:val="24"/>
        </w:rPr>
        <w:t>.</w:t>
      </w:r>
    </w:p>
    <w:p w:rsidR="00724160" w:rsidRDefault="00382413" w:rsidP="00AC1173">
      <w:pPr>
        <w:ind w:firstLine="709"/>
        <w:rPr>
          <w:sz w:val="24"/>
          <w:szCs w:val="24"/>
        </w:rPr>
      </w:pPr>
      <w:r>
        <w:rPr>
          <w:sz w:val="24"/>
          <w:szCs w:val="24"/>
        </w:rPr>
        <w:t xml:space="preserve"> Каждый участник вправе предоставить только одно предложение, которое не может быть впоследствии им изменено.</w:t>
      </w:r>
    </w:p>
    <w:p w:rsidR="00382413" w:rsidRDefault="00382413" w:rsidP="00AC1173">
      <w:pPr>
        <w:ind w:firstLine="709"/>
        <w:rPr>
          <w:sz w:val="24"/>
          <w:szCs w:val="24"/>
        </w:rPr>
      </w:pPr>
      <w:r>
        <w:rPr>
          <w:sz w:val="24"/>
          <w:szCs w:val="24"/>
        </w:rPr>
        <w:t>Оценка предложений осуществляется:</w:t>
      </w:r>
    </w:p>
    <w:p w:rsidR="00D44F9E" w:rsidRPr="00D44F9E" w:rsidRDefault="00840E47" w:rsidP="00D44F9E">
      <w:pPr>
        <w:shd w:val="clear" w:color="auto" w:fill="FFFFFF"/>
        <w:autoSpaceDE/>
        <w:autoSpaceDN/>
        <w:ind w:firstLine="360"/>
        <w:rPr>
          <w:sz w:val="24"/>
          <w:szCs w:val="24"/>
        </w:rPr>
      </w:pPr>
      <w:r w:rsidRPr="00C15214">
        <w:rPr>
          <w:sz w:val="24"/>
          <w:szCs w:val="24"/>
        </w:rPr>
        <w:t xml:space="preserve">при </w:t>
      </w:r>
      <w:r w:rsidR="00382413" w:rsidRPr="00C15214">
        <w:rPr>
          <w:sz w:val="24"/>
          <w:szCs w:val="24"/>
        </w:rPr>
        <w:t>наличии не менее двух таких предложений</w:t>
      </w:r>
      <w:r w:rsidR="00D44F9E">
        <w:rPr>
          <w:sz w:val="24"/>
          <w:szCs w:val="24"/>
        </w:rPr>
        <w:t xml:space="preserve"> (если конкурсная</w:t>
      </w:r>
      <w:r w:rsidR="00D44F9E" w:rsidRPr="00D44F9E">
        <w:rPr>
          <w:sz w:val="24"/>
          <w:szCs w:val="24"/>
        </w:rPr>
        <w:t> комиссия по закупкам не воспользовалась правом признания победителем единственного участника конкурентной процедуры закупки</w:t>
      </w:r>
      <w:r w:rsidR="00D44F9E">
        <w:rPr>
          <w:sz w:val="24"/>
          <w:szCs w:val="24"/>
        </w:rPr>
        <w:t>)</w:t>
      </w:r>
      <w:r w:rsidR="00D44F9E" w:rsidRPr="00D44F9E">
        <w:rPr>
          <w:sz w:val="24"/>
          <w:szCs w:val="24"/>
        </w:rPr>
        <w:t>;</w:t>
      </w:r>
    </w:p>
    <w:p w:rsidR="00382413" w:rsidRDefault="00382413" w:rsidP="00382413">
      <w:pPr>
        <w:pStyle w:val="11"/>
        <w:shd w:val="clear" w:color="auto" w:fill="auto"/>
        <w:spacing w:after="0" w:line="240" w:lineRule="auto"/>
        <w:ind w:left="20" w:right="20" w:firstLine="700"/>
        <w:jc w:val="both"/>
        <w:rPr>
          <w:sz w:val="24"/>
          <w:szCs w:val="24"/>
          <w:lang w:val="ru-RU"/>
        </w:rPr>
      </w:pPr>
      <w:r w:rsidRPr="00382413">
        <w:rPr>
          <w:sz w:val="24"/>
          <w:szCs w:val="24"/>
        </w:rPr>
        <w:t>соответствии этих предложений требованиям документации о закупке; поступлении их до истечения окончательного срока представления таких предложений.</w:t>
      </w:r>
    </w:p>
    <w:p w:rsidR="00AC29C1" w:rsidRPr="00AC29C1" w:rsidRDefault="00AC29C1" w:rsidP="00AC29C1">
      <w:pPr>
        <w:pStyle w:val="11"/>
        <w:shd w:val="clear" w:color="auto" w:fill="auto"/>
        <w:spacing w:after="0" w:line="240" w:lineRule="auto"/>
        <w:ind w:left="20" w:right="20" w:firstLine="700"/>
        <w:jc w:val="both"/>
        <w:rPr>
          <w:sz w:val="24"/>
          <w:szCs w:val="24"/>
        </w:rPr>
      </w:pPr>
      <w:r w:rsidRPr="00AC29C1">
        <w:rPr>
          <w:sz w:val="24"/>
          <w:szCs w:val="24"/>
        </w:rPr>
        <w:t>В случае, если в нескольких предложениях содержатся одинаковые условия либо двум и более предложениям в результате оценки присвоен порядковый номер 1 (первое место):</w:t>
      </w:r>
    </w:p>
    <w:p w:rsidR="00AC29C1" w:rsidRPr="00AC29C1" w:rsidRDefault="00AC29C1" w:rsidP="00AC29C1">
      <w:pPr>
        <w:pStyle w:val="11"/>
        <w:shd w:val="clear" w:color="auto" w:fill="auto"/>
        <w:spacing w:after="0" w:line="240" w:lineRule="auto"/>
        <w:ind w:left="20" w:right="20" w:firstLine="700"/>
        <w:jc w:val="both"/>
        <w:rPr>
          <w:sz w:val="24"/>
          <w:szCs w:val="24"/>
        </w:rPr>
      </w:pPr>
      <w:r w:rsidRPr="00AC29C1">
        <w:rPr>
          <w:sz w:val="24"/>
          <w:szCs w:val="24"/>
        </w:rPr>
        <w:t>при возможном разделении предмета закупки его количество (объем) заказчик, организатор вправе пропорционально распределить между всеми участниками, предложениям которых присвоен порядковый номер 1 (первое место);</w:t>
      </w:r>
    </w:p>
    <w:p w:rsidR="00AC29C1" w:rsidRPr="00AC29C1" w:rsidRDefault="00AC29C1" w:rsidP="00AC29C1">
      <w:pPr>
        <w:pStyle w:val="11"/>
        <w:shd w:val="clear" w:color="auto" w:fill="auto"/>
        <w:spacing w:after="0" w:line="240" w:lineRule="auto"/>
        <w:ind w:left="20" w:right="20" w:firstLine="700"/>
        <w:jc w:val="both"/>
        <w:rPr>
          <w:sz w:val="24"/>
          <w:szCs w:val="24"/>
        </w:rPr>
      </w:pPr>
      <w:r w:rsidRPr="00AC29C1">
        <w:rPr>
          <w:sz w:val="24"/>
          <w:szCs w:val="24"/>
        </w:rPr>
        <w:t>при отсутствии возможности разделить предмет закупки поставщиком (подрядчиком, исполнителем) выбирается тот участник, предложение которого поступило ранее других предложений, которым присвоен порядковый номер 1 (первое место).</w:t>
      </w:r>
    </w:p>
    <w:p w:rsidR="00AC29C1" w:rsidRPr="00FD1FD7" w:rsidRDefault="00AC29C1" w:rsidP="00AC29C1">
      <w:pPr>
        <w:pStyle w:val="11"/>
        <w:shd w:val="clear" w:color="auto" w:fill="auto"/>
        <w:tabs>
          <w:tab w:val="left" w:pos="1178"/>
        </w:tabs>
        <w:spacing w:after="0" w:line="240" w:lineRule="auto"/>
        <w:ind w:right="20" w:firstLine="709"/>
        <w:jc w:val="both"/>
        <w:rPr>
          <w:sz w:val="24"/>
          <w:szCs w:val="24"/>
          <w:lang w:val="ru-RU"/>
        </w:rPr>
      </w:pPr>
      <w:r w:rsidRPr="00AC29C1">
        <w:rPr>
          <w:sz w:val="24"/>
          <w:szCs w:val="24"/>
        </w:rPr>
        <w:t>При признании процедуры запроса ценовых предложений несостоявшейся либо в случае, если выбор поставщиков (подрядчиков, исполнителей) осуществлен не по всем частям (лотам) закупаемых товаров (работ, услуг), заказчик, организатор может применить повторную процедуру запроса ценовых предложений как в отношении закупки, признанной несостоявшейся, так и в отношении частей (лотов), по которым выбор поставщиков не осуществлен, или в случае признания заказчиком, организатором повторного проведения процедуры запроса ценовых предложений нецелесообразным, применить процедуру закупки из одного источника.</w:t>
      </w:r>
    </w:p>
    <w:p w:rsidR="005F49F7" w:rsidRPr="005F49F7" w:rsidRDefault="005F49F7" w:rsidP="005F49F7">
      <w:pPr>
        <w:pStyle w:val="p-normal"/>
        <w:shd w:val="clear" w:color="auto" w:fill="FFFFFF"/>
        <w:spacing w:before="0" w:beforeAutospacing="0" w:after="0" w:afterAutospacing="0"/>
        <w:ind w:firstLine="450"/>
        <w:jc w:val="both"/>
      </w:pPr>
      <w:r w:rsidRPr="00D44F9E">
        <w:rPr>
          <w:rStyle w:val="h-normal"/>
          <w:b/>
        </w:rPr>
        <w:t>Комиссия, вправе признать победителем единственного участника конкурентной процедуры закупки, в том числе в отношении части (лота) предмета процедуры закупки, если его предложение соответствует требованиям документации о закупке. При этом в случае, если единственный участник конкурентной процедуры закупки, в том числе в отношении части (лота) предмета процедуры закупки, не является производителем или его сбытовой организацией (официальным торговым представителем), он может быть признан победителем при экономической нецелесообразности или невозможности закупки у производителей или их сбытовых организаций (официальных торговых представителей). Обоснование такой нецелесообразности или невозможности должно содержаться в протоколе комиссии</w:t>
      </w:r>
      <w:r w:rsidRPr="005F49F7">
        <w:rPr>
          <w:rStyle w:val="h-normal"/>
        </w:rPr>
        <w:t>.</w:t>
      </w:r>
    </w:p>
    <w:p w:rsidR="00DA0E5E" w:rsidRDefault="0008730D" w:rsidP="0008730D">
      <w:pPr>
        <w:rPr>
          <w:sz w:val="24"/>
          <w:szCs w:val="24"/>
        </w:rPr>
      </w:pPr>
      <w:r w:rsidRPr="0008730D">
        <w:rPr>
          <w:sz w:val="24"/>
          <w:szCs w:val="24"/>
        </w:rPr>
        <w:t xml:space="preserve">      </w:t>
      </w:r>
      <w:r w:rsidR="00DA0E5E" w:rsidRPr="00AC1173">
        <w:rPr>
          <w:sz w:val="24"/>
          <w:szCs w:val="24"/>
        </w:rPr>
        <w:t>Заказчик, организатор вправе отклонить все предложения до выбора наилучшего из них, если все предложения содержат невыгодные для заказчика условия.</w:t>
      </w:r>
    </w:p>
    <w:p w:rsidR="0066670C" w:rsidRDefault="0066670C" w:rsidP="0008730D">
      <w:pPr>
        <w:rPr>
          <w:sz w:val="24"/>
          <w:szCs w:val="24"/>
        </w:rPr>
      </w:pPr>
    </w:p>
    <w:p w:rsidR="00456A03" w:rsidRDefault="00B1302B" w:rsidP="0008730D">
      <w:pPr>
        <w:rPr>
          <w:sz w:val="24"/>
          <w:szCs w:val="24"/>
        </w:rPr>
      </w:pPr>
      <w:r w:rsidRPr="00B1302B">
        <w:rPr>
          <w:b/>
          <w:sz w:val="24"/>
          <w:szCs w:val="24"/>
          <w:lang w:val="en-US"/>
        </w:rPr>
        <w:t>I</w:t>
      </w:r>
      <w:r w:rsidR="003433E3" w:rsidRPr="00B1302B">
        <w:rPr>
          <w:b/>
          <w:sz w:val="24"/>
          <w:szCs w:val="24"/>
          <w:lang w:val="en-US"/>
        </w:rPr>
        <w:t>I</w:t>
      </w:r>
      <w:r w:rsidRPr="00B1302B">
        <w:rPr>
          <w:b/>
          <w:sz w:val="24"/>
          <w:szCs w:val="24"/>
          <w:lang w:val="en-US"/>
        </w:rPr>
        <w:t>I</w:t>
      </w:r>
      <w:r w:rsidR="003433E3">
        <w:rPr>
          <w:b/>
          <w:sz w:val="24"/>
          <w:szCs w:val="24"/>
        </w:rPr>
        <w:t xml:space="preserve">. Условия допуска </w:t>
      </w:r>
      <w:proofErr w:type="gramStart"/>
      <w:r w:rsidR="003433E3">
        <w:rPr>
          <w:b/>
          <w:sz w:val="24"/>
          <w:szCs w:val="24"/>
        </w:rPr>
        <w:t>товаров  иностранного</w:t>
      </w:r>
      <w:proofErr w:type="gramEnd"/>
      <w:r w:rsidR="003433E3">
        <w:rPr>
          <w:b/>
          <w:sz w:val="24"/>
          <w:szCs w:val="24"/>
        </w:rPr>
        <w:t xml:space="preserve"> происхождения и поставщиков, предлагающих такие товары, к участию в ЗЦП.</w:t>
      </w:r>
    </w:p>
    <w:p w:rsidR="00044DC1" w:rsidRDefault="000D0637" w:rsidP="0008730D">
      <w:pPr>
        <w:rPr>
          <w:sz w:val="24"/>
          <w:szCs w:val="24"/>
        </w:rPr>
      </w:pPr>
      <w:r>
        <w:rPr>
          <w:sz w:val="24"/>
          <w:szCs w:val="24"/>
        </w:rPr>
        <w:t xml:space="preserve">        </w:t>
      </w:r>
      <w:r w:rsidRPr="000D0637">
        <w:rPr>
          <w:sz w:val="24"/>
          <w:szCs w:val="24"/>
        </w:rPr>
        <w:t xml:space="preserve">Условия допуска не устанавливаются, так как закупаемый товар не входит в </w:t>
      </w:r>
      <w:r w:rsidR="00456A03" w:rsidRPr="00456A03">
        <w:rPr>
          <w:sz w:val="24"/>
          <w:szCs w:val="24"/>
        </w:rPr>
        <w:t xml:space="preserve">  приложение 3/1 к  Постановлению Совета Министров Республики Беларусь  от 15.03.2012 г</w:t>
      </w:r>
      <w:r w:rsidR="00456A03">
        <w:rPr>
          <w:sz w:val="24"/>
          <w:szCs w:val="24"/>
        </w:rPr>
        <w:t>.№229.</w:t>
      </w:r>
    </w:p>
    <w:p w:rsidR="000D0637" w:rsidRDefault="000D0637" w:rsidP="007F3D87">
      <w:pPr>
        <w:pStyle w:val="ConsPlusNonformat"/>
        <w:jc w:val="both"/>
        <w:rPr>
          <w:rFonts w:ascii="Times New Roman" w:hAnsi="Times New Roman" w:cs="Times New Roman"/>
          <w:b/>
          <w:sz w:val="24"/>
          <w:szCs w:val="24"/>
        </w:rPr>
      </w:pPr>
    </w:p>
    <w:p w:rsidR="00DA0E5E" w:rsidRPr="007F3D87" w:rsidRDefault="00B1302B" w:rsidP="007F3D87">
      <w:pPr>
        <w:pStyle w:val="ConsPlusNonformat"/>
        <w:jc w:val="both"/>
        <w:rPr>
          <w:rFonts w:ascii="Times New Roman" w:hAnsi="Times New Roman" w:cs="Times New Roman"/>
          <w:sz w:val="24"/>
          <w:szCs w:val="24"/>
        </w:rPr>
      </w:pPr>
      <w:r w:rsidRPr="00B1302B">
        <w:rPr>
          <w:rFonts w:ascii="Times New Roman" w:hAnsi="Times New Roman" w:cs="Times New Roman"/>
          <w:b/>
          <w:sz w:val="24"/>
          <w:szCs w:val="24"/>
          <w:lang w:val="en-US"/>
        </w:rPr>
        <w:lastRenderedPageBreak/>
        <w:t>IV</w:t>
      </w:r>
      <w:r w:rsidR="00DA0E5E" w:rsidRPr="00B1302B">
        <w:rPr>
          <w:rFonts w:ascii="Times New Roman" w:hAnsi="Times New Roman" w:cs="Times New Roman"/>
          <w:b/>
          <w:bCs/>
          <w:sz w:val="24"/>
          <w:szCs w:val="24"/>
        </w:rPr>
        <w:t>.</w:t>
      </w:r>
      <w:r>
        <w:rPr>
          <w:rFonts w:ascii="Times New Roman" w:hAnsi="Times New Roman" w:cs="Times New Roman"/>
          <w:b/>
          <w:bCs/>
          <w:sz w:val="24"/>
          <w:szCs w:val="24"/>
        </w:rPr>
        <w:t xml:space="preserve"> </w:t>
      </w:r>
      <w:r w:rsidR="00044DC1">
        <w:rPr>
          <w:rFonts w:ascii="Times New Roman" w:hAnsi="Times New Roman" w:cs="Times New Roman"/>
          <w:sz w:val="24"/>
          <w:szCs w:val="24"/>
        </w:rPr>
        <w:t xml:space="preserve">     </w:t>
      </w:r>
      <w:r w:rsidR="004E44CE" w:rsidRPr="007F3D87">
        <w:rPr>
          <w:rFonts w:ascii="Times New Roman" w:hAnsi="Times New Roman" w:cs="Times New Roman"/>
          <w:b/>
          <w:color w:val="000000"/>
          <w:sz w:val="24"/>
          <w:szCs w:val="24"/>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w:t>
      </w:r>
      <w:r w:rsidR="004E44CE" w:rsidRPr="007F3D87">
        <w:rPr>
          <w:rFonts w:ascii="Times New Roman" w:hAnsi="Times New Roman" w:cs="Times New Roman"/>
          <w:color w:val="000000"/>
          <w:sz w:val="24"/>
          <w:szCs w:val="24"/>
        </w:rPr>
        <w:t xml:space="preserve">белорусский </w:t>
      </w:r>
      <w:proofErr w:type="gramStart"/>
      <w:r w:rsidR="004E44CE" w:rsidRPr="007F3D87">
        <w:rPr>
          <w:rFonts w:ascii="Times New Roman" w:hAnsi="Times New Roman" w:cs="Times New Roman"/>
          <w:color w:val="000000"/>
          <w:sz w:val="24"/>
          <w:szCs w:val="24"/>
        </w:rPr>
        <w:t xml:space="preserve">рубль </w:t>
      </w:r>
      <w:r w:rsidR="00DA0E5E" w:rsidRPr="007F3D87">
        <w:rPr>
          <w:rFonts w:ascii="Times New Roman" w:hAnsi="Times New Roman" w:cs="Times New Roman"/>
          <w:sz w:val="24"/>
          <w:szCs w:val="24"/>
        </w:rPr>
        <w:t xml:space="preserve"> (</w:t>
      </w:r>
      <w:proofErr w:type="gramEnd"/>
      <w:r w:rsidR="00DA0E5E" w:rsidRPr="007F3D87">
        <w:rPr>
          <w:rFonts w:ascii="Times New Roman" w:hAnsi="Times New Roman" w:cs="Times New Roman"/>
          <w:sz w:val="24"/>
          <w:szCs w:val="24"/>
          <w:lang w:val="en-US"/>
        </w:rPr>
        <w:t>BYN</w:t>
      </w:r>
      <w:r w:rsidR="00DA0E5E" w:rsidRPr="007F3D87">
        <w:rPr>
          <w:rFonts w:ascii="Times New Roman" w:hAnsi="Times New Roman" w:cs="Times New Roman"/>
          <w:sz w:val="24"/>
          <w:szCs w:val="24"/>
        </w:rPr>
        <w:t>).</w:t>
      </w:r>
    </w:p>
    <w:p w:rsidR="00B1302B" w:rsidRPr="00032F9C" w:rsidRDefault="00044DC1" w:rsidP="00032F9C">
      <w:pPr>
        <w:widowControl w:val="0"/>
        <w:rPr>
          <w:sz w:val="24"/>
          <w:szCs w:val="24"/>
        </w:rPr>
      </w:pPr>
      <w:r>
        <w:rPr>
          <w:sz w:val="24"/>
          <w:szCs w:val="24"/>
        </w:rPr>
        <w:t xml:space="preserve">     </w:t>
      </w:r>
    </w:p>
    <w:p w:rsidR="00DA0E5E" w:rsidRDefault="00DA0E5E" w:rsidP="00DB26AE">
      <w:pPr>
        <w:adjustRightInd w:val="0"/>
        <w:rPr>
          <w:b/>
          <w:bCs/>
          <w:sz w:val="24"/>
          <w:szCs w:val="24"/>
        </w:rPr>
      </w:pPr>
      <w:r w:rsidRPr="00AC1173">
        <w:rPr>
          <w:b/>
          <w:bCs/>
          <w:sz w:val="24"/>
          <w:szCs w:val="24"/>
          <w:lang w:val="en-US"/>
        </w:rPr>
        <w:t>V</w:t>
      </w:r>
      <w:r w:rsidRPr="00AC1173">
        <w:rPr>
          <w:b/>
          <w:bCs/>
          <w:sz w:val="24"/>
          <w:szCs w:val="24"/>
        </w:rPr>
        <w:t>. Порядок подачи, сведения, которые должны содержаться в предложении, требования</w:t>
      </w:r>
      <w:r w:rsidRPr="00E86774">
        <w:rPr>
          <w:b/>
          <w:bCs/>
          <w:sz w:val="24"/>
          <w:szCs w:val="24"/>
        </w:rPr>
        <w:t xml:space="preserve"> к оформлению предложения</w:t>
      </w:r>
    </w:p>
    <w:p w:rsidR="004E44CE" w:rsidRPr="004E44CE" w:rsidRDefault="004E44CE" w:rsidP="004E44CE">
      <w:pPr>
        <w:shd w:val="clear" w:color="auto" w:fill="FFFFFF"/>
        <w:autoSpaceDE/>
        <w:autoSpaceDN/>
        <w:ind w:firstLine="567"/>
        <w:rPr>
          <w:color w:val="000000"/>
          <w:sz w:val="24"/>
          <w:szCs w:val="24"/>
        </w:rPr>
      </w:pPr>
      <w:r w:rsidRPr="004E44CE">
        <w:rPr>
          <w:color w:val="000000"/>
          <w:sz w:val="24"/>
          <w:szCs w:val="24"/>
        </w:rPr>
        <w:t>Предложение составляется участником на белорусском и (или) русском языках в срок для подготовки и подачи предложений.</w:t>
      </w:r>
    </w:p>
    <w:p w:rsidR="004E44CE" w:rsidRPr="004E44CE" w:rsidRDefault="004E44CE" w:rsidP="004E44CE">
      <w:pPr>
        <w:widowControl w:val="0"/>
        <w:autoSpaceDE/>
        <w:autoSpaceDN/>
        <w:ind w:left="20" w:right="20" w:firstLine="547"/>
        <w:rPr>
          <w:color w:val="000000"/>
          <w:sz w:val="24"/>
          <w:szCs w:val="24"/>
        </w:rPr>
      </w:pPr>
      <w:r w:rsidRPr="004E44CE">
        <w:rPr>
          <w:color w:val="000000"/>
          <w:sz w:val="24"/>
          <w:szCs w:val="24"/>
        </w:rPr>
        <w:t>Предложение должно содержать конкретные показатели (характеристики), соответствующие требованиям документов процедуры запроса ценовых предложений, и указание на товарный знак, наименование места происхождения товара и его производителя (изготовителя).</w:t>
      </w:r>
    </w:p>
    <w:p w:rsidR="004E44CE" w:rsidRPr="004E44CE" w:rsidRDefault="004E44CE" w:rsidP="004E44CE">
      <w:pPr>
        <w:widowControl w:val="0"/>
        <w:autoSpaceDE/>
        <w:autoSpaceDN/>
        <w:ind w:left="20" w:right="20" w:firstLine="547"/>
        <w:rPr>
          <w:color w:val="000000"/>
          <w:sz w:val="24"/>
          <w:szCs w:val="24"/>
        </w:rPr>
      </w:pPr>
      <w:r w:rsidRPr="004E44CE">
        <w:rPr>
          <w:color w:val="000000"/>
          <w:sz w:val="24"/>
          <w:szCs w:val="24"/>
        </w:rPr>
        <w:t>Подача нескольких альтернативных предложений не допускается.</w:t>
      </w:r>
    </w:p>
    <w:p w:rsidR="004E44CE" w:rsidRPr="004E44CE" w:rsidRDefault="004E44CE" w:rsidP="004E44CE">
      <w:pPr>
        <w:widowControl w:val="0"/>
        <w:autoSpaceDE/>
        <w:autoSpaceDN/>
        <w:ind w:left="20" w:right="20" w:firstLine="547"/>
        <w:rPr>
          <w:color w:val="000000"/>
          <w:sz w:val="24"/>
          <w:szCs w:val="24"/>
        </w:rPr>
      </w:pPr>
      <w:r w:rsidRPr="004E44CE">
        <w:rPr>
          <w:color w:val="000000"/>
          <w:sz w:val="24"/>
          <w:szCs w:val="24"/>
        </w:rPr>
        <w:t>Заявитель может отозвать или отменить поданное им предложение до того, как срок подачи документов истечет.</w:t>
      </w:r>
    </w:p>
    <w:p w:rsidR="004E44CE" w:rsidRPr="004E44CE" w:rsidRDefault="004E44CE" w:rsidP="004E44CE">
      <w:pPr>
        <w:widowControl w:val="0"/>
        <w:autoSpaceDE/>
        <w:autoSpaceDN/>
        <w:ind w:left="20" w:right="20" w:firstLine="547"/>
        <w:rPr>
          <w:color w:val="000000"/>
          <w:sz w:val="24"/>
          <w:szCs w:val="24"/>
        </w:rPr>
      </w:pPr>
      <w:r w:rsidRPr="004E44CE">
        <w:rPr>
          <w:color w:val="000000"/>
          <w:sz w:val="24"/>
          <w:szCs w:val="24"/>
        </w:rPr>
        <w:t xml:space="preserve">Если при проверке документации заказчик обнаруживает ошибки или нехватку какого-либо документа, он вправе отказать участнику в принятии предложения или направить запрос о разъяснении. </w:t>
      </w:r>
      <w:r w:rsidR="00730583">
        <w:rPr>
          <w:color w:val="000000"/>
          <w:sz w:val="24"/>
          <w:szCs w:val="24"/>
        </w:rPr>
        <w:t>В случае</w:t>
      </w:r>
      <w:proofErr w:type="gramStart"/>
      <w:r w:rsidRPr="004E44CE">
        <w:rPr>
          <w:color w:val="000000"/>
          <w:sz w:val="24"/>
          <w:szCs w:val="24"/>
        </w:rPr>
        <w:t>,</w:t>
      </w:r>
      <w:proofErr w:type="gramEnd"/>
      <w:r w:rsidRPr="004E44CE">
        <w:rPr>
          <w:color w:val="000000"/>
          <w:sz w:val="24"/>
          <w:szCs w:val="24"/>
        </w:rPr>
        <w:t xml:space="preserve"> </w:t>
      </w:r>
      <w:r w:rsidR="00730583">
        <w:rPr>
          <w:color w:val="000000"/>
          <w:sz w:val="24"/>
          <w:szCs w:val="24"/>
        </w:rPr>
        <w:t>если ошибки присутствуют, но конкурсная комиссия</w:t>
      </w:r>
      <w:r w:rsidRPr="004E44CE">
        <w:rPr>
          <w:color w:val="000000"/>
          <w:sz w:val="24"/>
          <w:szCs w:val="24"/>
        </w:rPr>
        <w:t xml:space="preserve"> считает их несущественными, заявление на участие принимается.</w:t>
      </w:r>
    </w:p>
    <w:p w:rsidR="00AE7474" w:rsidRPr="004741CC" w:rsidRDefault="007F7FBC" w:rsidP="0031673F">
      <w:pPr>
        <w:ind w:firstLine="709"/>
        <w:rPr>
          <w:sz w:val="24"/>
          <w:szCs w:val="24"/>
        </w:rPr>
      </w:pPr>
      <w:r w:rsidRPr="004741CC">
        <w:rPr>
          <w:sz w:val="24"/>
          <w:szCs w:val="24"/>
        </w:rPr>
        <w:t xml:space="preserve">Участники, </w:t>
      </w:r>
      <w:r w:rsidR="00DA0E5E" w:rsidRPr="004741CC">
        <w:rPr>
          <w:sz w:val="24"/>
          <w:szCs w:val="24"/>
        </w:rPr>
        <w:t>которые желают принять участие в процедуре запроса ценовых предложений, направляют заказчику</w:t>
      </w:r>
      <w:r w:rsidR="004741CC" w:rsidRPr="004741CC">
        <w:rPr>
          <w:sz w:val="24"/>
          <w:szCs w:val="24"/>
        </w:rPr>
        <w:t xml:space="preserve"> </w:t>
      </w:r>
      <w:r w:rsidR="00DA0E5E" w:rsidRPr="004741CC">
        <w:rPr>
          <w:sz w:val="24"/>
          <w:szCs w:val="24"/>
        </w:rPr>
        <w:t xml:space="preserve"> предло</w:t>
      </w:r>
      <w:r w:rsidR="0031673F" w:rsidRPr="004741CC">
        <w:rPr>
          <w:sz w:val="24"/>
          <w:szCs w:val="24"/>
        </w:rPr>
        <w:t xml:space="preserve">жение </w:t>
      </w:r>
      <w:r w:rsidR="0031673F" w:rsidRPr="004741CC">
        <w:rPr>
          <w:b/>
          <w:sz w:val="24"/>
          <w:szCs w:val="24"/>
        </w:rPr>
        <w:t xml:space="preserve"> </w:t>
      </w:r>
      <w:r w:rsidR="0031673F" w:rsidRPr="004741CC">
        <w:rPr>
          <w:sz w:val="24"/>
          <w:szCs w:val="24"/>
        </w:rPr>
        <w:t>по следующей форме  и должны содержать сведения: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4707"/>
      </w:tblGrid>
      <w:tr w:rsidR="0031673F" w:rsidRPr="007D1992" w:rsidTr="007F7FBC">
        <w:tc>
          <w:tcPr>
            <w:tcW w:w="9923" w:type="dxa"/>
            <w:gridSpan w:val="2"/>
          </w:tcPr>
          <w:p w:rsidR="0031673F" w:rsidRPr="008D0476" w:rsidRDefault="0031673F" w:rsidP="00AC29C1">
            <w:pPr>
              <w:pStyle w:val="ConsPlusNormal"/>
              <w:jc w:val="center"/>
              <w:rPr>
                <w:rFonts w:ascii="Times New Roman" w:hAnsi="Times New Roman" w:cs="Times New Roman"/>
                <w:sz w:val="19"/>
                <w:szCs w:val="19"/>
              </w:rPr>
            </w:pPr>
            <w:r w:rsidRPr="008D0476">
              <w:rPr>
                <w:rFonts w:ascii="Times New Roman" w:hAnsi="Times New Roman" w:cs="Times New Roman"/>
                <w:b/>
                <w:sz w:val="19"/>
                <w:szCs w:val="19"/>
              </w:rPr>
              <w:t>Сведения о запросе ценовых предложений</w:t>
            </w: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Регистрационный номер приглашения на электронной торговой площадке</w:t>
            </w:r>
          </w:p>
        </w:tc>
        <w:tc>
          <w:tcPr>
            <w:tcW w:w="4707" w:type="dxa"/>
          </w:tcPr>
          <w:p w:rsidR="0031673F" w:rsidRPr="007D1992" w:rsidRDefault="0031673F" w:rsidP="00AC29C1">
            <w:pPr>
              <w:pStyle w:val="ConsPlusNormal"/>
              <w:ind w:firstLine="720"/>
              <w:rPr>
                <w:rFonts w:ascii="Times New Roman" w:hAnsi="Times New Roman" w:cs="Times New Roman"/>
                <w:szCs w:val="22"/>
              </w:rPr>
            </w:pPr>
          </w:p>
        </w:tc>
      </w:tr>
      <w:tr w:rsidR="0031673F" w:rsidRPr="007D1992" w:rsidTr="008D0476">
        <w:trPr>
          <w:trHeight w:val="257"/>
        </w:trPr>
        <w:tc>
          <w:tcPr>
            <w:tcW w:w="9923" w:type="dxa"/>
            <w:gridSpan w:val="2"/>
          </w:tcPr>
          <w:p w:rsidR="0031673F" w:rsidRPr="008D0476" w:rsidRDefault="0031673F" w:rsidP="00AC29C1">
            <w:pPr>
              <w:pStyle w:val="ConsPlusNormal"/>
              <w:jc w:val="center"/>
              <w:rPr>
                <w:rFonts w:ascii="Times New Roman" w:hAnsi="Times New Roman" w:cs="Times New Roman"/>
                <w:sz w:val="19"/>
                <w:szCs w:val="19"/>
              </w:rPr>
            </w:pPr>
            <w:r w:rsidRPr="008D0476">
              <w:rPr>
                <w:rFonts w:ascii="Times New Roman" w:hAnsi="Times New Roman" w:cs="Times New Roman"/>
                <w:b/>
                <w:sz w:val="19"/>
                <w:szCs w:val="19"/>
              </w:rPr>
              <w:t>Сведения о предложении (лотах предложения)</w:t>
            </w:r>
          </w:p>
        </w:tc>
      </w:tr>
      <w:tr w:rsidR="0031673F" w:rsidRPr="007D1992" w:rsidTr="007F7FBC">
        <w:tc>
          <w:tcPr>
            <w:tcW w:w="9923" w:type="dxa"/>
            <w:gridSpan w:val="2"/>
          </w:tcPr>
          <w:p w:rsidR="0031673F" w:rsidRPr="008D0476" w:rsidRDefault="004E44CE" w:rsidP="00AC29C1">
            <w:pPr>
              <w:pStyle w:val="ConsPlusNormal"/>
              <w:jc w:val="center"/>
              <w:rPr>
                <w:rFonts w:ascii="Times New Roman" w:hAnsi="Times New Roman" w:cs="Times New Roman"/>
                <w:sz w:val="19"/>
                <w:szCs w:val="19"/>
              </w:rPr>
            </w:pPr>
            <w:r w:rsidRPr="008D0476">
              <w:rPr>
                <w:rFonts w:ascii="Times New Roman" w:hAnsi="Times New Roman" w:cs="Times New Roman"/>
                <w:sz w:val="19"/>
                <w:szCs w:val="19"/>
              </w:rPr>
              <w:t>Часть (лот) №</w:t>
            </w: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Наименование товаров (работ, услуг)</w:t>
            </w:r>
          </w:p>
        </w:tc>
        <w:tc>
          <w:tcPr>
            <w:tcW w:w="4707" w:type="dxa"/>
          </w:tcPr>
          <w:p w:rsidR="0031673F" w:rsidRPr="007D1992" w:rsidRDefault="0031673F" w:rsidP="00AC29C1">
            <w:pPr>
              <w:pStyle w:val="ConsPlusNormal"/>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Описание потребительских, технических и экономических показателей (характеристик) предмета закупки</w:t>
            </w:r>
          </w:p>
        </w:tc>
        <w:tc>
          <w:tcPr>
            <w:tcW w:w="4707" w:type="dxa"/>
          </w:tcPr>
          <w:p w:rsidR="0031673F" w:rsidRPr="007D1992" w:rsidRDefault="0031673F" w:rsidP="00AC29C1">
            <w:pPr>
              <w:pStyle w:val="ConsPlusNormal"/>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Объем (количество)</w:t>
            </w:r>
          </w:p>
        </w:tc>
        <w:tc>
          <w:tcPr>
            <w:tcW w:w="4707" w:type="dxa"/>
          </w:tcPr>
          <w:p w:rsidR="0031673F" w:rsidRPr="007D1992" w:rsidRDefault="0031673F" w:rsidP="00AC29C1">
            <w:pPr>
              <w:pStyle w:val="ConsPlusNormal"/>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Срок (сроки) поставки товаров (выполнения работ, оказания услуг)</w:t>
            </w:r>
          </w:p>
        </w:tc>
        <w:tc>
          <w:tcPr>
            <w:tcW w:w="4707" w:type="dxa"/>
          </w:tcPr>
          <w:p w:rsidR="0031673F" w:rsidRPr="007D1992" w:rsidRDefault="0031673F" w:rsidP="00AC29C1">
            <w:pPr>
              <w:pStyle w:val="ConsPlusNormal"/>
              <w:rPr>
                <w:rFonts w:ascii="Times New Roman" w:hAnsi="Times New Roman" w:cs="Times New Roman"/>
                <w:szCs w:val="22"/>
              </w:rPr>
            </w:pPr>
          </w:p>
        </w:tc>
      </w:tr>
      <w:tr w:rsidR="004E44CE" w:rsidRPr="007D1992" w:rsidTr="007F7FBC">
        <w:tc>
          <w:tcPr>
            <w:tcW w:w="5216" w:type="dxa"/>
          </w:tcPr>
          <w:p w:rsidR="004E44CE" w:rsidRPr="008D0476" w:rsidRDefault="004E44CE"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Условия поставки товаров (выполнения работ, оказания услуг)</w:t>
            </w:r>
          </w:p>
        </w:tc>
        <w:tc>
          <w:tcPr>
            <w:tcW w:w="4707" w:type="dxa"/>
          </w:tcPr>
          <w:p w:rsidR="004E44CE" w:rsidRPr="007D1992" w:rsidRDefault="004E44CE" w:rsidP="00AC29C1">
            <w:pPr>
              <w:pStyle w:val="ConsPlusNormal"/>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Условия и сроки оплаты товара (работ, услуг)</w:t>
            </w:r>
          </w:p>
        </w:tc>
        <w:tc>
          <w:tcPr>
            <w:tcW w:w="4707" w:type="dxa"/>
          </w:tcPr>
          <w:p w:rsidR="0031673F" w:rsidRPr="007D1992" w:rsidRDefault="0031673F" w:rsidP="00AC29C1">
            <w:pPr>
              <w:pStyle w:val="ConsPlusNormal"/>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Место поставки товаров (выполнения работ, оказания услуг)</w:t>
            </w:r>
          </w:p>
        </w:tc>
        <w:tc>
          <w:tcPr>
            <w:tcW w:w="4707" w:type="dxa"/>
          </w:tcPr>
          <w:p w:rsidR="0031673F" w:rsidRPr="007D1992" w:rsidRDefault="0031673F" w:rsidP="00AC29C1">
            <w:pPr>
              <w:pStyle w:val="ConsPlusNormal"/>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Цена предложения (по лоту)</w:t>
            </w:r>
          </w:p>
        </w:tc>
        <w:tc>
          <w:tcPr>
            <w:tcW w:w="4707" w:type="dxa"/>
          </w:tcPr>
          <w:p w:rsidR="0031673F" w:rsidRPr="007D1992" w:rsidRDefault="0031673F" w:rsidP="00AC29C1">
            <w:pPr>
              <w:pStyle w:val="ConsPlusNormal"/>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 xml:space="preserve">Срок действия предложения участника </w:t>
            </w:r>
          </w:p>
        </w:tc>
        <w:tc>
          <w:tcPr>
            <w:tcW w:w="4707" w:type="dxa"/>
          </w:tcPr>
          <w:p w:rsidR="0031673F" w:rsidRPr="007D1992" w:rsidRDefault="0031673F" w:rsidP="00AC29C1">
            <w:pPr>
              <w:pStyle w:val="ConsPlusNormal"/>
              <w:rPr>
                <w:rFonts w:ascii="Times New Roman" w:hAnsi="Times New Roman" w:cs="Times New Roman"/>
                <w:szCs w:val="22"/>
              </w:rPr>
            </w:pPr>
          </w:p>
        </w:tc>
      </w:tr>
      <w:tr w:rsidR="00684B49" w:rsidRPr="007D1992" w:rsidTr="007F7FBC">
        <w:tc>
          <w:tcPr>
            <w:tcW w:w="5216" w:type="dxa"/>
          </w:tcPr>
          <w:p w:rsidR="00684B49" w:rsidRPr="008D0476" w:rsidRDefault="00684B49"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Страна происхождения товара (работы</w:t>
            </w:r>
            <w:proofErr w:type="gramStart"/>
            <w:r w:rsidRPr="008D0476">
              <w:rPr>
                <w:rFonts w:ascii="Times New Roman" w:hAnsi="Times New Roman" w:cs="Times New Roman"/>
                <w:sz w:val="19"/>
                <w:szCs w:val="19"/>
              </w:rPr>
              <w:t>,у</w:t>
            </w:r>
            <w:proofErr w:type="gramEnd"/>
            <w:r w:rsidRPr="008D0476">
              <w:rPr>
                <w:rFonts w:ascii="Times New Roman" w:hAnsi="Times New Roman" w:cs="Times New Roman"/>
                <w:sz w:val="19"/>
                <w:szCs w:val="19"/>
              </w:rPr>
              <w:t>слуги)</w:t>
            </w:r>
          </w:p>
        </w:tc>
        <w:tc>
          <w:tcPr>
            <w:tcW w:w="4707" w:type="dxa"/>
          </w:tcPr>
          <w:p w:rsidR="00684B49" w:rsidRPr="007D1992" w:rsidRDefault="00684B49" w:rsidP="00AC29C1">
            <w:pPr>
              <w:pStyle w:val="ConsPlusNormal"/>
              <w:rPr>
                <w:rFonts w:ascii="Times New Roman" w:hAnsi="Times New Roman" w:cs="Times New Roman"/>
                <w:szCs w:val="22"/>
              </w:rPr>
            </w:pPr>
          </w:p>
        </w:tc>
      </w:tr>
      <w:tr w:rsidR="008D0476" w:rsidRPr="007D1992" w:rsidTr="007F7FBC">
        <w:tc>
          <w:tcPr>
            <w:tcW w:w="5216" w:type="dxa"/>
          </w:tcPr>
          <w:p w:rsidR="008D0476" w:rsidRPr="008D0476" w:rsidRDefault="008D0476"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 xml:space="preserve">Производитель (изготовитель) товара </w:t>
            </w:r>
          </w:p>
        </w:tc>
        <w:tc>
          <w:tcPr>
            <w:tcW w:w="4707" w:type="dxa"/>
          </w:tcPr>
          <w:p w:rsidR="008D0476" w:rsidRPr="007D1992" w:rsidRDefault="008D0476" w:rsidP="00AC29C1">
            <w:pPr>
              <w:pStyle w:val="ConsPlusNormal"/>
              <w:rPr>
                <w:rFonts w:ascii="Times New Roman" w:hAnsi="Times New Roman" w:cs="Times New Roman"/>
                <w:szCs w:val="22"/>
              </w:rPr>
            </w:pPr>
          </w:p>
        </w:tc>
      </w:tr>
      <w:tr w:rsidR="0031673F" w:rsidRPr="007D1992" w:rsidTr="007F7FBC">
        <w:tc>
          <w:tcPr>
            <w:tcW w:w="9923" w:type="dxa"/>
            <w:gridSpan w:val="2"/>
          </w:tcPr>
          <w:p w:rsidR="0031673F" w:rsidRPr="008D0476" w:rsidRDefault="0031673F" w:rsidP="00AC29C1">
            <w:pPr>
              <w:pStyle w:val="ConsPlusNormal"/>
              <w:jc w:val="center"/>
              <w:rPr>
                <w:rFonts w:ascii="Times New Roman" w:hAnsi="Times New Roman" w:cs="Times New Roman"/>
                <w:sz w:val="19"/>
                <w:szCs w:val="19"/>
              </w:rPr>
            </w:pPr>
            <w:r w:rsidRPr="008D0476">
              <w:rPr>
                <w:rFonts w:ascii="Times New Roman" w:hAnsi="Times New Roman" w:cs="Times New Roman"/>
                <w:b/>
                <w:sz w:val="19"/>
                <w:szCs w:val="19"/>
              </w:rPr>
              <w:t>Сведения об участнике</w:t>
            </w:r>
          </w:p>
        </w:tc>
      </w:tr>
      <w:tr w:rsidR="0031673F" w:rsidRPr="007D1992" w:rsidTr="0065700D">
        <w:trPr>
          <w:trHeight w:val="739"/>
        </w:trPr>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 xml:space="preserve">Полное наименование (для юридического лица) либо фамилия, собственное имя, отчество (при наличии) (для физического лица, в том числе индивидуального </w:t>
            </w:r>
            <w:r w:rsidRPr="008D0476">
              <w:rPr>
                <w:rFonts w:ascii="Times New Roman" w:hAnsi="Times New Roman" w:cs="Times New Roman"/>
                <w:sz w:val="19"/>
                <w:szCs w:val="19"/>
              </w:rPr>
              <w:lastRenderedPageBreak/>
              <w:t>предпринимателя)</w:t>
            </w:r>
          </w:p>
        </w:tc>
        <w:tc>
          <w:tcPr>
            <w:tcW w:w="4707" w:type="dxa"/>
          </w:tcPr>
          <w:p w:rsidR="0031673F" w:rsidRPr="007D1992" w:rsidRDefault="0031673F" w:rsidP="00AC29C1">
            <w:pPr>
              <w:pStyle w:val="ConsPlusNormal"/>
              <w:ind w:firstLine="720"/>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lastRenderedPageBreak/>
              <w:t>Место нахождения (для юридического лица) либо место жительства (для физического лица, в том числе индивидуального предпринимателя)</w:t>
            </w:r>
            <w:r w:rsidR="006417B5" w:rsidRPr="008D0476">
              <w:rPr>
                <w:rFonts w:ascii="Times New Roman" w:hAnsi="Times New Roman" w:cs="Times New Roman"/>
                <w:sz w:val="19"/>
                <w:szCs w:val="19"/>
              </w:rPr>
              <w:t xml:space="preserve"> телефон</w:t>
            </w:r>
          </w:p>
        </w:tc>
        <w:tc>
          <w:tcPr>
            <w:tcW w:w="4707" w:type="dxa"/>
          </w:tcPr>
          <w:p w:rsidR="0031673F" w:rsidRPr="007D1992" w:rsidRDefault="0031673F" w:rsidP="00AC29C1">
            <w:pPr>
              <w:pStyle w:val="ConsPlusNormal"/>
              <w:ind w:firstLine="720"/>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Учетный номер плательщика (для юридического лица, индивидуального предпринимателя)</w:t>
            </w:r>
          </w:p>
        </w:tc>
        <w:tc>
          <w:tcPr>
            <w:tcW w:w="4707" w:type="dxa"/>
          </w:tcPr>
          <w:p w:rsidR="0031673F" w:rsidRPr="007D1992" w:rsidRDefault="0031673F" w:rsidP="00AC29C1">
            <w:pPr>
              <w:pStyle w:val="ConsPlusNormal"/>
              <w:ind w:firstLine="720"/>
              <w:rPr>
                <w:rFonts w:ascii="Times New Roman" w:hAnsi="Times New Roman" w:cs="Times New Roman"/>
                <w:szCs w:val="22"/>
              </w:rPr>
            </w:pPr>
          </w:p>
        </w:tc>
      </w:tr>
      <w:tr w:rsidR="0031673F" w:rsidRPr="007D1992" w:rsidTr="007F7FBC">
        <w:tc>
          <w:tcPr>
            <w:tcW w:w="5216" w:type="dxa"/>
          </w:tcPr>
          <w:p w:rsidR="0031673F" w:rsidRPr="008D0476" w:rsidRDefault="0031673F"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Данные документа, удостоверяющего личность (для физического лица, в том числе индивидуального предпринимателя)</w:t>
            </w:r>
          </w:p>
        </w:tc>
        <w:tc>
          <w:tcPr>
            <w:tcW w:w="4707" w:type="dxa"/>
          </w:tcPr>
          <w:p w:rsidR="0031673F" w:rsidRPr="007D1992" w:rsidRDefault="0031673F" w:rsidP="00AC29C1">
            <w:pPr>
              <w:pStyle w:val="ConsPlusNormal"/>
              <w:ind w:firstLine="720"/>
              <w:rPr>
                <w:rFonts w:ascii="Times New Roman" w:hAnsi="Times New Roman" w:cs="Times New Roman"/>
                <w:szCs w:val="22"/>
              </w:rPr>
            </w:pPr>
          </w:p>
        </w:tc>
      </w:tr>
      <w:tr w:rsidR="0031673F" w:rsidRPr="007D1992" w:rsidTr="000632E0">
        <w:trPr>
          <w:trHeight w:val="388"/>
        </w:trPr>
        <w:tc>
          <w:tcPr>
            <w:tcW w:w="5216" w:type="dxa"/>
          </w:tcPr>
          <w:p w:rsidR="0031673F" w:rsidRPr="008D0476" w:rsidRDefault="00321878" w:rsidP="00AC29C1">
            <w:pPr>
              <w:pStyle w:val="ConsPlusNormal"/>
              <w:rPr>
                <w:rFonts w:ascii="Times New Roman" w:hAnsi="Times New Roman" w:cs="Times New Roman"/>
                <w:sz w:val="19"/>
                <w:szCs w:val="19"/>
              </w:rPr>
            </w:pPr>
            <w:r w:rsidRPr="008D0476">
              <w:rPr>
                <w:rFonts w:ascii="Times New Roman" w:hAnsi="Times New Roman" w:cs="Times New Roman"/>
                <w:sz w:val="19"/>
                <w:szCs w:val="19"/>
              </w:rPr>
              <w:t>Документы и информацию, указанные в документации на закупку</w:t>
            </w:r>
          </w:p>
        </w:tc>
        <w:tc>
          <w:tcPr>
            <w:tcW w:w="4707" w:type="dxa"/>
          </w:tcPr>
          <w:p w:rsidR="0031673F" w:rsidRPr="007D1992" w:rsidRDefault="0031673F" w:rsidP="00AC29C1">
            <w:pPr>
              <w:pStyle w:val="ConsPlusNormal"/>
              <w:rPr>
                <w:rFonts w:ascii="Times New Roman" w:hAnsi="Times New Roman" w:cs="Times New Roman"/>
                <w:szCs w:val="22"/>
              </w:rPr>
            </w:pPr>
          </w:p>
        </w:tc>
      </w:tr>
    </w:tbl>
    <w:p w:rsidR="008B6CAE" w:rsidRPr="008B6CAE" w:rsidRDefault="007F7FBC" w:rsidP="008B6CAE">
      <w:pPr>
        <w:rPr>
          <w:b/>
          <w:i/>
          <w:sz w:val="24"/>
          <w:szCs w:val="24"/>
        </w:rPr>
      </w:pPr>
      <w:r w:rsidRPr="008B6CAE">
        <w:rPr>
          <w:b/>
          <w:i/>
          <w:sz w:val="24"/>
          <w:szCs w:val="24"/>
        </w:rPr>
        <w:t xml:space="preserve">    </w:t>
      </w:r>
      <w:r w:rsidR="00944B61" w:rsidRPr="008B6CAE">
        <w:rPr>
          <w:b/>
          <w:i/>
          <w:sz w:val="24"/>
          <w:szCs w:val="24"/>
        </w:rPr>
        <w:t xml:space="preserve">  </w:t>
      </w:r>
      <w:r w:rsidR="008B6CAE" w:rsidRPr="008B6CAE">
        <w:rPr>
          <w:b/>
          <w:i/>
          <w:sz w:val="24"/>
          <w:szCs w:val="24"/>
        </w:rPr>
        <w:t>Участник вправе дополнительно представить иные документы и сведения</w:t>
      </w:r>
      <w:r w:rsidR="008B6CAE">
        <w:rPr>
          <w:b/>
          <w:i/>
          <w:sz w:val="24"/>
          <w:szCs w:val="24"/>
        </w:rPr>
        <w:t xml:space="preserve">, </w:t>
      </w:r>
      <w:r w:rsidR="008B6CAE" w:rsidRPr="008B6CAE">
        <w:rPr>
          <w:b/>
          <w:i/>
          <w:sz w:val="24"/>
          <w:szCs w:val="24"/>
        </w:rPr>
        <w:t xml:space="preserve"> подтверждающие соответстви</w:t>
      </w:r>
      <w:r w:rsidR="008B6CAE">
        <w:rPr>
          <w:b/>
          <w:i/>
          <w:sz w:val="24"/>
          <w:szCs w:val="24"/>
        </w:rPr>
        <w:t>е</w:t>
      </w:r>
      <w:r w:rsidR="008B6CAE" w:rsidRPr="008B6CAE">
        <w:rPr>
          <w:b/>
          <w:i/>
          <w:sz w:val="24"/>
          <w:szCs w:val="24"/>
        </w:rPr>
        <w:t xml:space="preserve"> предмет</w:t>
      </w:r>
      <w:r w:rsidR="008B6CAE">
        <w:rPr>
          <w:b/>
          <w:i/>
          <w:sz w:val="24"/>
          <w:szCs w:val="24"/>
        </w:rPr>
        <w:t>а</w:t>
      </w:r>
      <w:r w:rsidR="008B6CAE" w:rsidRPr="008B6CAE">
        <w:rPr>
          <w:b/>
          <w:i/>
          <w:sz w:val="24"/>
          <w:szCs w:val="24"/>
        </w:rPr>
        <w:t xml:space="preserve"> закупки </w:t>
      </w:r>
      <w:r w:rsidR="008B6CAE">
        <w:rPr>
          <w:b/>
          <w:i/>
          <w:sz w:val="24"/>
          <w:szCs w:val="24"/>
        </w:rPr>
        <w:t>требованиям Заказчика</w:t>
      </w:r>
      <w:r w:rsidR="008B6CAE" w:rsidRPr="008B6CAE">
        <w:rPr>
          <w:b/>
          <w:i/>
          <w:sz w:val="24"/>
          <w:szCs w:val="24"/>
        </w:rPr>
        <w:t>.</w:t>
      </w:r>
    </w:p>
    <w:p w:rsidR="00944B61" w:rsidRPr="00944B61" w:rsidRDefault="00944B61" w:rsidP="00944B61">
      <w:pPr>
        <w:rPr>
          <w:sz w:val="24"/>
          <w:szCs w:val="24"/>
        </w:rPr>
      </w:pPr>
      <w:r>
        <w:rPr>
          <w:sz w:val="24"/>
          <w:szCs w:val="24"/>
        </w:rPr>
        <w:t xml:space="preserve">    </w:t>
      </w:r>
      <w:r w:rsidRPr="00944B61">
        <w:rPr>
          <w:sz w:val="24"/>
          <w:szCs w:val="24"/>
        </w:rPr>
        <w:t xml:space="preserve">Ценовое предложение подается на бумажных носителях, в запечатанном конверте по адресу: </w:t>
      </w:r>
      <w:r w:rsidR="004E44CE">
        <w:rPr>
          <w:sz w:val="24"/>
          <w:szCs w:val="24"/>
        </w:rPr>
        <w:t>213561</w:t>
      </w:r>
      <w:r w:rsidRPr="00944B61">
        <w:rPr>
          <w:sz w:val="24"/>
          <w:szCs w:val="24"/>
        </w:rPr>
        <w:t xml:space="preserve">, Республика Беларусь, </w:t>
      </w:r>
      <w:r w:rsidR="004E44CE">
        <w:rPr>
          <w:sz w:val="24"/>
          <w:szCs w:val="24"/>
        </w:rPr>
        <w:t>Могилевская</w:t>
      </w:r>
      <w:r w:rsidRPr="00944B61">
        <w:rPr>
          <w:sz w:val="24"/>
          <w:szCs w:val="24"/>
        </w:rPr>
        <w:t xml:space="preserve"> обл., </w:t>
      </w:r>
      <w:r w:rsidR="004E44CE">
        <w:rPr>
          <w:sz w:val="24"/>
          <w:szCs w:val="24"/>
        </w:rPr>
        <w:t xml:space="preserve">Краснопольский р-н, </w:t>
      </w:r>
      <w:proofErr w:type="spellStart"/>
      <w:r w:rsidR="004E44CE">
        <w:rPr>
          <w:sz w:val="24"/>
          <w:szCs w:val="24"/>
        </w:rPr>
        <w:t>г.п</w:t>
      </w:r>
      <w:proofErr w:type="gramStart"/>
      <w:r w:rsidR="004E44CE">
        <w:rPr>
          <w:sz w:val="24"/>
          <w:szCs w:val="24"/>
        </w:rPr>
        <w:t>.К</w:t>
      </w:r>
      <w:proofErr w:type="gramEnd"/>
      <w:r w:rsidR="004E44CE">
        <w:rPr>
          <w:sz w:val="24"/>
          <w:szCs w:val="24"/>
        </w:rPr>
        <w:t>раснополье</w:t>
      </w:r>
      <w:proofErr w:type="spellEnd"/>
      <w:r w:rsidR="004E44CE">
        <w:rPr>
          <w:sz w:val="24"/>
          <w:szCs w:val="24"/>
        </w:rPr>
        <w:t xml:space="preserve">, </w:t>
      </w:r>
      <w:proofErr w:type="spellStart"/>
      <w:r w:rsidR="004E44CE">
        <w:rPr>
          <w:sz w:val="24"/>
          <w:szCs w:val="24"/>
        </w:rPr>
        <w:t>ул.Тимирязева</w:t>
      </w:r>
      <w:proofErr w:type="spellEnd"/>
      <w:r w:rsidR="004E44CE">
        <w:rPr>
          <w:sz w:val="24"/>
          <w:szCs w:val="24"/>
        </w:rPr>
        <w:t>, д. 37</w:t>
      </w:r>
    </w:p>
    <w:p w:rsidR="00944B61" w:rsidRDefault="00944B61" w:rsidP="00944B61">
      <w:pPr>
        <w:rPr>
          <w:b/>
          <w:sz w:val="24"/>
          <w:szCs w:val="24"/>
          <w:u w:val="single"/>
        </w:rPr>
      </w:pPr>
      <w:r w:rsidRPr="00944B61">
        <w:rPr>
          <w:sz w:val="24"/>
          <w:szCs w:val="24"/>
        </w:rPr>
        <w:t xml:space="preserve">     </w:t>
      </w:r>
      <w:r w:rsidRPr="00B814F3">
        <w:rPr>
          <w:b/>
          <w:sz w:val="24"/>
          <w:szCs w:val="24"/>
          <w:u w:val="single"/>
        </w:rPr>
        <w:t xml:space="preserve">Ценовое предложение и прилагаемые к нему документы должны быть пронумерованы, прошнурованы и скреплены печатью участника. </w:t>
      </w:r>
    </w:p>
    <w:p w:rsidR="003E5417" w:rsidRPr="00B814F3" w:rsidRDefault="003E5417" w:rsidP="00944B61">
      <w:pPr>
        <w:rPr>
          <w:b/>
          <w:sz w:val="24"/>
          <w:szCs w:val="24"/>
          <w:u w:val="single"/>
        </w:rPr>
      </w:pPr>
    </w:p>
    <w:p w:rsidR="00DB77E5" w:rsidRPr="00730583" w:rsidRDefault="00944B61" w:rsidP="00DB77E5">
      <w:pPr>
        <w:pStyle w:val="justify"/>
        <w:tabs>
          <w:tab w:val="left" w:pos="9214"/>
        </w:tabs>
        <w:spacing w:after="0"/>
        <w:ind w:firstLine="0"/>
        <w:rPr>
          <w:b/>
          <w:i/>
          <w:sz w:val="28"/>
          <w:szCs w:val="28"/>
        </w:rPr>
      </w:pPr>
      <w:r w:rsidRPr="00944B61">
        <w:t xml:space="preserve">     </w:t>
      </w:r>
      <w:r w:rsidRPr="00730583">
        <w:rPr>
          <w:b/>
        </w:rPr>
        <w:t xml:space="preserve">На конверте, помимо указания реквизитов отправителя, в обязательном порядке должна быть сделана пометка: </w:t>
      </w:r>
      <w:r w:rsidRPr="00730583">
        <w:rPr>
          <w:b/>
          <w:i/>
        </w:rPr>
        <w:t xml:space="preserve">«№ (номер процедуры закупки) процедура </w:t>
      </w:r>
      <w:r w:rsidR="002345A0" w:rsidRPr="00730583">
        <w:rPr>
          <w:b/>
          <w:i/>
        </w:rPr>
        <w:t>ЗЦП:</w:t>
      </w:r>
      <w:r w:rsidR="002345A0" w:rsidRPr="00730583">
        <w:rPr>
          <w:b/>
        </w:rPr>
        <w:t xml:space="preserve"> </w:t>
      </w:r>
      <w:r w:rsidR="000D0637" w:rsidRPr="000D0637">
        <w:rPr>
          <w:b/>
          <w:bCs/>
          <w:i/>
        </w:rPr>
        <w:t>Пилорама дисковая горизонтального пиления</w:t>
      </w:r>
      <w:r w:rsidR="00D31557" w:rsidRPr="00800855">
        <w:rPr>
          <w:b/>
          <w:i/>
        </w:rPr>
        <w:t>.</w:t>
      </w:r>
      <w:r w:rsidR="00DB77E5" w:rsidRPr="00800855">
        <w:rPr>
          <w:b/>
          <w:i/>
        </w:rPr>
        <w:t xml:space="preserve"> </w:t>
      </w:r>
      <w:r w:rsidR="00DB77E5" w:rsidRPr="00800855">
        <w:rPr>
          <w:b/>
          <w:i/>
          <w:sz w:val="28"/>
          <w:szCs w:val="28"/>
        </w:rPr>
        <w:t xml:space="preserve">Не вскрывать до </w:t>
      </w:r>
      <w:r w:rsidR="00D31557" w:rsidRPr="00800855">
        <w:rPr>
          <w:b/>
          <w:i/>
          <w:sz w:val="28"/>
          <w:szCs w:val="28"/>
        </w:rPr>
        <w:t>15</w:t>
      </w:r>
      <w:r w:rsidR="0086046B">
        <w:rPr>
          <w:b/>
          <w:i/>
          <w:sz w:val="28"/>
          <w:szCs w:val="28"/>
        </w:rPr>
        <w:t xml:space="preserve"> </w:t>
      </w:r>
      <w:r w:rsidR="00730583" w:rsidRPr="00800855">
        <w:rPr>
          <w:b/>
          <w:i/>
          <w:sz w:val="28"/>
          <w:szCs w:val="28"/>
        </w:rPr>
        <w:t>час.</w:t>
      </w:r>
      <w:r w:rsidR="00DB77E5" w:rsidRPr="00800855">
        <w:rPr>
          <w:b/>
          <w:i/>
          <w:sz w:val="28"/>
          <w:szCs w:val="28"/>
        </w:rPr>
        <w:t>00</w:t>
      </w:r>
      <w:r w:rsidR="00730583" w:rsidRPr="00800855">
        <w:rPr>
          <w:b/>
          <w:i/>
          <w:sz w:val="28"/>
          <w:szCs w:val="28"/>
        </w:rPr>
        <w:t>мин.</w:t>
      </w:r>
      <w:r w:rsidR="00DB77E5" w:rsidRPr="00800855">
        <w:rPr>
          <w:b/>
          <w:i/>
          <w:sz w:val="28"/>
          <w:szCs w:val="28"/>
        </w:rPr>
        <w:t xml:space="preserve">  </w:t>
      </w:r>
      <w:r w:rsidR="0086046B">
        <w:rPr>
          <w:b/>
          <w:i/>
          <w:sz w:val="28"/>
          <w:szCs w:val="28"/>
        </w:rPr>
        <w:t>2</w:t>
      </w:r>
      <w:r w:rsidR="00FB0162">
        <w:rPr>
          <w:b/>
          <w:i/>
          <w:sz w:val="28"/>
          <w:szCs w:val="28"/>
        </w:rPr>
        <w:t>4</w:t>
      </w:r>
      <w:r w:rsidR="00D417FC" w:rsidRPr="00800855">
        <w:rPr>
          <w:b/>
          <w:i/>
          <w:sz w:val="28"/>
          <w:szCs w:val="28"/>
        </w:rPr>
        <w:t>.0</w:t>
      </w:r>
      <w:r w:rsidR="0086046B">
        <w:rPr>
          <w:b/>
          <w:i/>
          <w:sz w:val="28"/>
          <w:szCs w:val="28"/>
        </w:rPr>
        <w:t>3</w:t>
      </w:r>
      <w:r w:rsidR="00DB77E5" w:rsidRPr="00800855">
        <w:rPr>
          <w:b/>
          <w:i/>
          <w:sz w:val="28"/>
          <w:szCs w:val="28"/>
        </w:rPr>
        <w:t>.202</w:t>
      </w:r>
      <w:r w:rsidR="0086046B">
        <w:rPr>
          <w:b/>
          <w:i/>
          <w:sz w:val="28"/>
          <w:szCs w:val="28"/>
        </w:rPr>
        <w:t>6</w:t>
      </w:r>
      <w:r w:rsidR="00DB77E5" w:rsidRPr="00800855">
        <w:rPr>
          <w:b/>
          <w:i/>
          <w:sz w:val="28"/>
          <w:szCs w:val="28"/>
        </w:rPr>
        <w:t xml:space="preserve"> г.».</w:t>
      </w:r>
    </w:p>
    <w:p w:rsidR="002345A0" w:rsidRPr="00AC1173" w:rsidRDefault="00315F6B" w:rsidP="00DB77E5">
      <w:pPr>
        <w:pStyle w:val="justify"/>
        <w:tabs>
          <w:tab w:val="left" w:pos="9214"/>
        </w:tabs>
        <w:spacing w:after="0"/>
        <w:ind w:firstLine="0"/>
      </w:pPr>
      <w:r>
        <w:t xml:space="preserve">     </w:t>
      </w:r>
      <w:r w:rsidR="002345A0" w:rsidRPr="00AC1173">
        <w:t>Каждый участник вправе представить только одно предложение, которое не может быть впоследствии им изменено</w:t>
      </w:r>
      <w:r w:rsidR="002345A0">
        <w:t>.</w:t>
      </w:r>
      <w:r w:rsidR="002345A0" w:rsidRPr="00AC1173">
        <w:t xml:space="preserve"> </w:t>
      </w:r>
    </w:p>
    <w:p w:rsidR="00944B61" w:rsidRDefault="00944B61" w:rsidP="00944B61">
      <w:pPr>
        <w:pStyle w:val="justify"/>
        <w:tabs>
          <w:tab w:val="left" w:pos="9214"/>
        </w:tabs>
        <w:spacing w:after="0"/>
        <w:ind w:firstLine="0"/>
      </w:pPr>
      <w:r w:rsidRPr="00944B61">
        <w:t xml:space="preserve">     Ценовые предложения участников, поданные после истечения окончательного срока их представления, не рассматриваются и в день их поступления возвращаются участникам, подавшим их.</w:t>
      </w:r>
    </w:p>
    <w:p w:rsidR="002345A0" w:rsidRDefault="002345A0" w:rsidP="002345A0">
      <w:pPr>
        <w:rPr>
          <w:sz w:val="24"/>
          <w:szCs w:val="24"/>
        </w:rPr>
      </w:pPr>
      <w:r>
        <w:rPr>
          <w:sz w:val="24"/>
          <w:szCs w:val="24"/>
        </w:rPr>
        <w:t xml:space="preserve">     Участник вправе отозвать свое предложение до истечения  срока подачи предложений.</w:t>
      </w:r>
    </w:p>
    <w:p w:rsidR="00944B61" w:rsidRPr="00944B61" w:rsidRDefault="00944B61" w:rsidP="00944B61">
      <w:pPr>
        <w:pStyle w:val="justify"/>
        <w:tabs>
          <w:tab w:val="left" w:pos="9214"/>
        </w:tabs>
        <w:spacing w:after="0"/>
        <w:ind w:firstLine="0"/>
      </w:pPr>
      <w:r w:rsidRPr="00944B61">
        <w:t xml:space="preserve">     </w:t>
      </w:r>
      <w:r w:rsidR="002345A0">
        <w:t xml:space="preserve"> </w:t>
      </w:r>
      <w:r w:rsidRPr="00944B61">
        <w:t>Заказчик отклоняет предложение, если оно не соответствует требованиям документации о закупке.</w:t>
      </w:r>
    </w:p>
    <w:p w:rsidR="006D6CF0" w:rsidRDefault="00944B61" w:rsidP="006D6CF0">
      <w:pPr>
        <w:rPr>
          <w:sz w:val="24"/>
          <w:szCs w:val="24"/>
        </w:rPr>
      </w:pPr>
      <w:r w:rsidRPr="00944B61">
        <w:rPr>
          <w:sz w:val="24"/>
          <w:szCs w:val="24"/>
        </w:rPr>
        <w:t xml:space="preserve">     Заказчик вправе отклонить все предложения до выбора наилучшего из них, если все предложения содержат невыгодные для Заказчика условия.</w:t>
      </w:r>
    </w:p>
    <w:p w:rsidR="006D6CF0" w:rsidRPr="006D6CF0" w:rsidRDefault="006D6CF0" w:rsidP="006D6CF0">
      <w:pPr>
        <w:rPr>
          <w:sz w:val="24"/>
          <w:szCs w:val="24"/>
        </w:rPr>
      </w:pPr>
      <w:r>
        <w:rPr>
          <w:sz w:val="24"/>
          <w:szCs w:val="24"/>
        </w:rPr>
        <w:t xml:space="preserve">     </w:t>
      </w:r>
      <w:proofErr w:type="gramStart"/>
      <w:r w:rsidRPr="006D6CF0">
        <w:rPr>
          <w:sz w:val="24"/>
          <w:szCs w:val="24"/>
          <w:shd w:val="clear" w:color="auto" w:fill="FFFFFF"/>
        </w:rPr>
        <w:t>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w:t>
      </w:r>
      <w:proofErr w:type="gramEnd"/>
      <w:r w:rsidRPr="006D6CF0">
        <w:rPr>
          <w:sz w:val="24"/>
          <w:szCs w:val="24"/>
          <w:shd w:val="clear" w:color="auto" w:fill="FFFFFF"/>
        </w:rPr>
        <w:t xml:space="preserve"> представителя).</w:t>
      </w:r>
    </w:p>
    <w:p w:rsidR="00DA0E5E" w:rsidRDefault="002345A0" w:rsidP="006D6CF0">
      <w:pPr>
        <w:pStyle w:val="11"/>
        <w:shd w:val="clear" w:color="auto" w:fill="auto"/>
        <w:tabs>
          <w:tab w:val="left" w:pos="1178"/>
        </w:tabs>
        <w:spacing w:after="0" w:line="240" w:lineRule="auto"/>
        <w:ind w:right="20"/>
        <w:jc w:val="both"/>
        <w:rPr>
          <w:sz w:val="24"/>
          <w:szCs w:val="24"/>
          <w:lang w:val="ru-RU"/>
        </w:rPr>
      </w:pPr>
      <w:r>
        <w:rPr>
          <w:sz w:val="24"/>
          <w:szCs w:val="24"/>
        </w:rPr>
        <w:t xml:space="preserve">     </w:t>
      </w:r>
      <w:r w:rsidR="00DA0E5E">
        <w:rPr>
          <w:sz w:val="24"/>
          <w:szCs w:val="24"/>
        </w:rPr>
        <w:t>Участник предоставивший ценовое предложение вправе участвовать в процедуре вскрытия конвертов.</w:t>
      </w:r>
    </w:p>
    <w:p w:rsidR="00730583" w:rsidRPr="00730583" w:rsidRDefault="00730583" w:rsidP="006D6CF0">
      <w:pPr>
        <w:pStyle w:val="11"/>
        <w:shd w:val="clear" w:color="auto" w:fill="auto"/>
        <w:tabs>
          <w:tab w:val="left" w:pos="1178"/>
        </w:tabs>
        <w:spacing w:after="0" w:line="240" w:lineRule="auto"/>
        <w:ind w:right="20"/>
        <w:jc w:val="both"/>
        <w:rPr>
          <w:sz w:val="24"/>
          <w:szCs w:val="24"/>
          <w:lang w:val="ru-RU"/>
        </w:rPr>
      </w:pPr>
    </w:p>
    <w:p w:rsidR="00DA0E5E" w:rsidRPr="00006947" w:rsidRDefault="00DA0E5E" w:rsidP="00CC56B5">
      <w:pPr>
        <w:adjustRightInd w:val="0"/>
        <w:rPr>
          <w:b/>
          <w:sz w:val="24"/>
          <w:szCs w:val="24"/>
        </w:rPr>
      </w:pPr>
      <w:r>
        <w:rPr>
          <w:b/>
          <w:sz w:val="24"/>
          <w:szCs w:val="24"/>
        </w:rPr>
        <w:t xml:space="preserve"> </w:t>
      </w:r>
      <w:r w:rsidR="009B1110" w:rsidRPr="009B1110">
        <w:rPr>
          <w:b/>
          <w:sz w:val="24"/>
          <w:szCs w:val="24"/>
        </w:rPr>
        <w:t>V</w:t>
      </w:r>
      <w:r w:rsidR="009B1110" w:rsidRPr="009B1110">
        <w:rPr>
          <w:b/>
          <w:sz w:val="24"/>
          <w:szCs w:val="24"/>
          <w:lang w:val="en-US"/>
        </w:rPr>
        <w:t>I</w:t>
      </w:r>
      <w:r w:rsidRPr="009B1110">
        <w:rPr>
          <w:b/>
          <w:sz w:val="24"/>
          <w:szCs w:val="24"/>
        </w:rPr>
        <w:t>.</w:t>
      </w:r>
      <w:r w:rsidRPr="00006947">
        <w:rPr>
          <w:b/>
          <w:sz w:val="24"/>
          <w:szCs w:val="24"/>
        </w:rPr>
        <w:t> Порядок разъяснения документов</w:t>
      </w:r>
      <w:r>
        <w:rPr>
          <w:b/>
          <w:sz w:val="24"/>
          <w:szCs w:val="24"/>
        </w:rPr>
        <w:t xml:space="preserve"> запроса ценовых предложений.</w:t>
      </w:r>
    </w:p>
    <w:p w:rsidR="00DA0E5E" w:rsidRDefault="00DA0E5E" w:rsidP="00730583">
      <w:pPr>
        <w:adjustRightInd w:val="0"/>
        <w:ind w:firstLine="284"/>
        <w:rPr>
          <w:sz w:val="24"/>
          <w:szCs w:val="24"/>
        </w:rPr>
      </w:pPr>
      <w:r w:rsidRPr="00006947">
        <w:rPr>
          <w:sz w:val="24"/>
          <w:szCs w:val="24"/>
        </w:rPr>
        <w:t xml:space="preserve">Любой участник,  не позднее </w:t>
      </w:r>
      <w:r>
        <w:rPr>
          <w:sz w:val="24"/>
          <w:szCs w:val="24"/>
        </w:rPr>
        <w:t>трех</w:t>
      </w:r>
      <w:r w:rsidRPr="00006947">
        <w:rPr>
          <w:sz w:val="24"/>
          <w:szCs w:val="24"/>
        </w:rPr>
        <w:t xml:space="preserve"> рабочих дней до истечения срока для подготовки и подачи предложений вправе обратиться к заказчику (организатору) с запросом о разъяснении документов</w:t>
      </w:r>
      <w:r>
        <w:rPr>
          <w:sz w:val="24"/>
          <w:szCs w:val="24"/>
        </w:rPr>
        <w:t xml:space="preserve"> запроса ценовых предложений</w:t>
      </w:r>
      <w:r w:rsidRPr="00006947">
        <w:rPr>
          <w:sz w:val="24"/>
          <w:szCs w:val="24"/>
        </w:rPr>
        <w:t xml:space="preserve">. Содержание запроса о разъяснении документов и ответ на него (без указания лица, направившего запрос) заказчик (организатор) размещает в форме электронного документа в открытом доступе на электронной торговой площадке не позднее </w:t>
      </w:r>
      <w:r>
        <w:rPr>
          <w:sz w:val="24"/>
          <w:szCs w:val="24"/>
        </w:rPr>
        <w:t>рабочего</w:t>
      </w:r>
      <w:r w:rsidRPr="00006947">
        <w:rPr>
          <w:sz w:val="24"/>
          <w:szCs w:val="24"/>
        </w:rPr>
        <w:t xml:space="preserve"> дня</w:t>
      </w:r>
      <w:r>
        <w:rPr>
          <w:sz w:val="24"/>
          <w:szCs w:val="24"/>
        </w:rPr>
        <w:t>, следующего за днем поступления запроса.</w:t>
      </w:r>
      <w:r w:rsidRPr="00006947">
        <w:rPr>
          <w:sz w:val="24"/>
          <w:szCs w:val="24"/>
        </w:rPr>
        <w:t xml:space="preserve"> </w:t>
      </w:r>
    </w:p>
    <w:p w:rsidR="00730583" w:rsidRDefault="00730583" w:rsidP="00730583">
      <w:pPr>
        <w:adjustRightInd w:val="0"/>
        <w:ind w:firstLine="284"/>
        <w:rPr>
          <w:sz w:val="24"/>
          <w:szCs w:val="24"/>
        </w:rPr>
      </w:pPr>
    </w:p>
    <w:p w:rsidR="00DA0E5E" w:rsidRDefault="009B1110" w:rsidP="00CC56B5">
      <w:pPr>
        <w:rPr>
          <w:b/>
          <w:sz w:val="24"/>
          <w:szCs w:val="24"/>
        </w:rPr>
      </w:pPr>
      <w:r w:rsidRPr="003A1935">
        <w:rPr>
          <w:b/>
          <w:sz w:val="24"/>
          <w:szCs w:val="24"/>
        </w:rPr>
        <w:lastRenderedPageBreak/>
        <w:t>V</w:t>
      </w:r>
      <w:r w:rsidRPr="00006947">
        <w:rPr>
          <w:b/>
          <w:sz w:val="24"/>
          <w:szCs w:val="24"/>
          <w:lang w:val="en-US"/>
        </w:rPr>
        <w:t>II</w:t>
      </w:r>
      <w:r w:rsidR="00DA0E5E" w:rsidRPr="00006947">
        <w:rPr>
          <w:b/>
          <w:sz w:val="24"/>
          <w:szCs w:val="24"/>
        </w:rPr>
        <w:t>. </w:t>
      </w:r>
      <w:r w:rsidR="009E515E">
        <w:rPr>
          <w:b/>
          <w:sz w:val="24"/>
          <w:szCs w:val="24"/>
        </w:rPr>
        <w:t>Место, дата и время вскрытия конвертов с предложениями участников.</w:t>
      </w:r>
    </w:p>
    <w:p w:rsidR="003A1935" w:rsidRPr="003A1935" w:rsidRDefault="003A1935" w:rsidP="004741CC">
      <w:pPr>
        <w:pStyle w:val="justify"/>
        <w:tabs>
          <w:tab w:val="left" w:pos="9214"/>
        </w:tabs>
        <w:spacing w:after="0"/>
      </w:pPr>
      <w:r w:rsidRPr="003A1935">
        <w:t xml:space="preserve">Ценовые предложения участников будут вскрыты на заседании конкурсной комиссии по закупкам, которое </w:t>
      </w:r>
      <w:r w:rsidRPr="00800855">
        <w:t>состоится</w:t>
      </w:r>
      <w:r w:rsidR="008278BD" w:rsidRPr="00800855">
        <w:t xml:space="preserve"> </w:t>
      </w:r>
      <w:r w:rsidR="0086046B">
        <w:t>2</w:t>
      </w:r>
      <w:r w:rsidR="00FB0162">
        <w:t>4</w:t>
      </w:r>
      <w:r w:rsidR="004952D1" w:rsidRPr="00800855">
        <w:t>.0</w:t>
      </w:r>
      <w:r w:rsidR="0086046B">
        <w:t>3</w:t>
      </w:r>
      <w:r w:rsidRPr="00800855">
        <w:t>.202</w:t>
      </w:r>
      <w:r w:rsidR="0086046B">
        <w:t>6</w:t>
      </w:r>
      <w:r w:rsidR="004741CC" w:rsidRPr="00800855">
        <w:t>г.</w:t>
      </w:r>
      <w:r w:rsidRPr="00800855">
        <w:t xml:space="preserve"> в 1</w:t>
      </w:r>
      <w:r w:rsidR="004741CC" w:rsidRPr="00800855">
        <w:t>5</w:t>
      </w:r>
      <w:r w:rsidR="00730583" w:rsidRPr="00800855">
        <w:t xml:space="preserve"> час. </w:t>
      </w:r>
      <w:r w:rsidRPr="00800855">
        <w:t>00</w:t>
      </w:r>
      <w:r w:rsidR="00730583" w:rsidRPr="00800855">
        <w:t xml:space="preserve"> мин</w:t>
      </w:r>
      <w:r w:rsidR="00730583">
        <w:t>.</w:t>
      </w:r>
      <w:r w:rsidRPr="003A1935">
        <w:t xml:space="preserve"> по адресу: </w:t>
      </w:r>
      <w:r w:rsidR="004741CC" w:rsidRPr="004741CC">
        <w:t xml:space="preserve">Республика Беларусь, Могилевская обл., Краснопольский р-н, </w:t>
      </w:r>
      <w:proofErr w:type="spellStart"/>
      <w:r w:rsidR="004741CC" w:rsidRPr="004741CC">
        <w:t>г.п</w:t>
      </w:r>
      <w:proofErr w:type="gramStart"/>
      <w:r w:rsidR="004741CC" w:rsidRPr="004741CC">
        <w:t>.К</w:t>
      </w:r>
      <w:proofErr w:type="gramEnd"/>
      <w:r w:rsidR="004741CC" w:rsidRPr="004741CC">
        <w:t>раснополье</w:t>
      </w:r>
      <w:proofErr w:type="spellEnd"/>
      <w:r w:rsidR="004741CC" w:rsidRPr="004741CC">
        <w:t xml:space="preserve">, </w:t>
      </w:r>
      <w:proofErr w:type="spellStart"/>
      <w:r w:rsidR="004741CC" w:rsidRPr="004741CC">
        <w:t>ул.Тимирязева</w:t>
      </w:r>
      <w:proofErr w:type="spellEnd"/>
      <w:r w:rsidR="004741CC" w:rsidRPr="004741CC">
        <w:t>, д. 37</w:t>
      </w:r>
      <w:r w:rsidR="004741CC">
        <w:t xml:space="preserve">, Краснопольский лесхоз, </w:t>
      </w:r>
      <w:r w:rsidRPr="003A1935">
        <w:t>актовый зал (</w:t>
      </w:r>
      <w:r w:rsidR="004741CC">
        <w:t>2</w:t>
      </w:r>
      <w:r w:rsidRPr="003A1935">
        <w:t xml:space="preserve"> этаж). </w:t>
      </w:r>
    </w:p>
    <w:p w:rsidR="003A1935" w:rsidRPr="003A1935" w:rsidRDefault="003A1935" w:rsidP="003A1935">
      <w:pPr>
        <w:pStyle w:val="justify"/>
        <w:tabs>
          <w:tab w:val="left" w:pos="9214"/>
        </w:tabs>
        <w:spacing w:after="0"/>
      </w:pPr>
      <w:r w:rsidRPr="003A1935">
        <w:t>Вскрытию подлежат все конверты с предложениями, поступившими до истечения окончательного срока их представления, в порядке их регистрации.</w:t>
      </w:r>
    </w:p>
    <w:p w:rsidR="003A1935" w:rsidRPr="003A1935" w:rsidRDefault="003A1935" w:rsidP="003A1935">
      <w:pPr>
        <w:pStyle w:val="justify"/>
        <w:tabs>
          <w:tab w:val="left" w:pos="9214"/>
        </w:tabs>
        <w:spacing w:after="0"/>
      </w:pPr>
      <w:r w:rsidRPr="003A1935">
        <w:t>Конверты с предложениями, полученные заказчиком по истечении окончательного срока для подготовки и подачи предложения, не рассматриваются и в день их поступления возвращаются участникам, подавшим их.</w:t>
      </w:r>
    </w:p>
    <w:p w:rsidR="003A1935" w:rsidRPr="003A1935" w:rsidRDefault="003A1935" w:rsidP="003A1935">
      <w:pPr>
        <w:pStyle w:val="justify"/>
        <w:tabs>
          <w:tab w:val="left" w:pos="9214"/>
        </w:tabs>
        <w:spacing w:after="0"/>
      </w:pPr>
      <w:r w:rsidRPr="003A1935">
        <w:t>Все участники, представившие предложения в установленные сроки, или их представители вправе присутствовать при вскрытии конвертов.</w:t>
      </w:r>
    </w:p>
    <w:p w:rsidR="003A1935" w:rsidRPr="003A1935" w:rsidRDefault="003A1935" w:rsidP="003A1935">
      <w:pPr>
        <w:pStyle w:val="justify"/>
        <w:tabs>
          <w:tab w:val="left" w:pos="9214"/>
        </w:tabs>
        <w:spacing w:after="0"/>
      </w:pPr>
      <w:r w:rsidRPr="003A1935">
        <w:t>При вскрытии конвертов объявляются полное наименование, сведения об организационно-правовой форме (для юридического лица), фамилия, собственное имя и отчество, паспортные данные (для физического лица, включая индивидуального предпринимателя) и место нахождения (место жительства) каждого участника, цена его предложения. Данные заносятся в протокол заседания конкурсной комиссии по закупкам.</w:t>
      </w:r>
    </w:p>
    <w:p w:rsidR="003A1935" w:rsidRPr="00E43A7F" w:rsidRDefault="003A1935" w:rsidP="003A1935">
      <w:pPr>
        <w:pStyle w:val="justify"/>
        <w:tabs>
          <w:tab w:val="left" w:pos="9214"/>
        </w:tabs>
        <w:spacing w:after="0"/>
      </w:pPr>
      <w:r w:rsidRPr="003A1935">
        <w:t>Ценовые предложения, прошедшие процедуру вскрытия конвертов, подлежат рассмотрению конкурсной комиссией на их соответствие требованиям документации о закупке, в течение десяти рабочих дней со дня проведения процедуры вскрытия конвертов.</w:t>
      </w:r>
    </w:p>
    <w:p w:rsidR="00E43A7F" w:rsidRPr="00E43A7F" w:rsidRDefault="00E43A7F" w:rsidP="00E43A7F">
      <w:pPr>
        <w:pStyle w:val="p-normal"/>
        <w:shd w:val="clear" w:color="auto" w:fill="FFFFFF"/>
        <w:spacing w:before="0" w:beforeAutospacing="0" w:after="0" w:afterAutospacing="0"/>
        <w:ind w:firstLine="450"/>
        <w:jc w:val="both"/>
      </w:pPr>
      <w:r w:rsidRPr="00E43A7F">
        <w:rPr>
          <w:rStyle w:val="h-normal"/>
        </w:rPr>
        <w:t>Уведомление о выборе победителя (победителей) направляется участникам процедуры закупки не позднее дня, следующего за днем принятия такого решения.</w:t>
      </w:r>
    </w:p>
    <w:p w:rsidR="00D90ACD" w:rsidRDefault="00D90ACD" w:rsidP="003A1935">
      <w:pPr>
        <w:pStyle w:val="justify"/>
        <w:tabs>
          <w:tab w:val="left" w:pos="567"/>
          <w:tab w:val="left" w:pos="9214"/>
        </w:tabs>
        <w:spacing w:after="0"/>
        <w:ind w:firstLine="0"/>
        <w:rPr>
          <w:b/>
          <w:bCs/>
        </w:rPr>
      </w:pPr>
    </w:p>
    <w:p w:rsidR="00730583" w:rsidRDefault="00730583" w:rsidP="003A1935">
      <w:pPr>
        <w:pStyle w:val="justify"/>
        <w:tabs>
          <w:tab w:val="left" w:pos="567"/>
          <w:tab w:val="left" w:pos="9214"/>
        </w:tabs>
        <w:spacing w:after="0"/>
        <w:ind w:firstLine="0"/>
        <w:rPr>
          <w:b/>
          <w:bCs/>
        </w:rPr>
      </w:pPr>
    </w:p>
    <w:p w:rsidR="003A1935" w:rsidRPr="003A1935" w:rsidRDefault="00B1302B" w:rsidP="003A1935">
      <w:pPr>
        <w:pStyle w:val="justify"/>
        <w:tabs>
          <w:tab w:val="left" w:pos="567"/>
          <w:tab w:val="left" w:pos="9214"/>
        </w:tabs>
        <w:spacing w:after="0"/>
        <w:ind w:firstLine="0"/>
        <w:rPr>
          <w:i/>
        </w:rPr>
      </w:pPr>
      <w:r w:rsidRPr="003A1935">
        <w:rPr>
          <w:b/>
        </w:rPr>
        <w:t>V</w:t>
      </w:r>
      <w:r w:rsidRPr="00006947">
        <w:rPr>
          <w:b/>
          <w:lang w:val="en-US"/>
        </w:rPr>
        <w:t>II</w:t>
      </w:r>
      <w:r>
        <w:rPr>
          <w:b/>
          <w:bCs/>
        </w:rPr>
        <w:t>I.</w:t>
      </w:r>
      <w:r w:rsidRPr="003A1935">
        <w:rPr>
          <w:b/>
        </w:rPr>
        <w:t xml:space="preserve"> </w:t>
      </w:r>
      <w:r w:rsidR="003A1935" w:rsidRPr="003A1935">
        <w:rPr>
          <w:b/>
        </w:rPr>
        <w:t>Особые права заказчика.</w:t>
      </w:r>
    </w:p>
    <w:p w:rsidR="003A1935" w:rsidRPr="003A1935" w:rsidRDefault="003A1935" w:rsidP="003A1935">
      <w:pPr>
        <w:pStyle w:val="justify"/>
        <w:tabs>
          <w:tab w:val="left" w:pos="567"/>
          <w:tab w:val="left" w:pos="9214"/>
        </w:tabs>
        <w:spacing w:after="0"/>
      </w:pPr>
      <w:r w:rsidRPr="003A1935">
        <w:t>Конкурсная комиссия имеет право отклонить все ценовые предложения до выбора наилучшего из них, если все предложения содержат невыгодные для заказчика условия.</w:t>
      </w:r>
    </w:p>
    <w:p w:rsidR="003A1935" w:rsidRPr="003A1935" w:rsidRDefault="003A1935" w:rsidP="003A1935">
      <w:pPr>
        <w:pStyle w:val="justify"/>
        <w:tabs>
          <w:tab w:val="left" w:pos="567"/>
          <w:tab w:val="left" w:pos="9214"/>
        </w:tabs>
        <w:spacing w:after="0"/>
      </w:pPr>
      <w:r w:rsidRPr="003A1935">
        <w:t xml:space="preserve">Заказчик вправе отменить процедуру закупки на любом этапе ее проведения и не несет за это ответственности перед участниками процедуры закупки. </w:t>
      </w:r>
    </w:p>
    <w:p w:rsidR="003A1935" w:rsidRDefault="003A1935" w:rsidP="003A1935">
      <w:pPr>
        <w:pStyle w:val="justify"/>
        <w:tabs>
          <w:tab w:val="left" w:pos="567"/>
          <w:tab w:val="left" w:pos="9214"/>
        </w:tabs>
        <w:spacing w:after="0"/>
      </w:pPr>
      <w:r w:rsidRPr="003A1935">
        <w:t>В случае реализации прав, указанных в разделе «Особые права заказчика», заказчик не несет никакой ответственности за перечисленные действия перед участниками. По запросу участников, представивших предложения, заказчик сообщит причины таких действий, но не обязан давать подробные разъяснения. Считается, что участники, представившие свои предложения, согласны с вышеуказанными условиями.</w:t>
      </w:r>
    </w:p>
    <w:p w:rsidR="007F3D87" w:rsidRPr="007F3D87" w:rsidRDefault="007F3D87" w:rsidP="00CC7AB4">
      <w:pPr>
        <w:pStyle w:val="justify"/>
        <w:tabs>
          <w:tab w:val="left" w:pos="567"/>
          <w:tab w:val="left" w:pos="9214"/>
        </w:tabs>
        <w:spacing w:after="0"/>
      </w:pPr>
      <w:r>
        <w:t xml:space="preserve"> </w:t>
      </w:r>
      <w:r w:rsidR="00CC7AB4">
        <w:t>Конкурсная к</w:t>
      </w:r>
      <w:r w:rsidRPr="007F3D87">
        <w:t>омиссия по закупкам  вправе признать победителем единственного участника конкурентной процедуры (запрос ценовых предложений) закупки и заключения с ним договора на закупку, если его предложение соответствует требованиям документации о закупке.</w:t>
      </w:r>
    </w:p>
    <w:p w:rsidR="00CC7AB4" w:rsidRPr="00CC7AB4" w:rsidRDefault="00CC7AB4" w:rsidP="00CC7AB4">
      <w:pPr>
        <w:pStyle w:val="justify"/>
        <w:tabs>
          <w:tab w:val="left" w:pos="567"/>
          <w:tab w:val="left" w:pos="9214"/>
        </w:tabs>
      </w:pPr>
      <w:r w:rsidRPr="00CC7AB4">
        <w:t>Заказчик оставляет за собой право отклонения всех конкурентных  предложений  и аннулирования процедуры закупки, при этом, не сообщая участникам причины отклонения.</w:t>
      </w:r>
    </w:p>
    <w:p w:rsidR="007F3D87" w:rsidRPr="007F3D87" w:rsidRDefault="007F3D87" w:rsidP="00730583">
      <w:pPr>
        <w:pStyle w:val="justify"/>
        <w:tabs>
          <w:tab w:val="left" w:pos="567"/>
          <w:tab w:val="left" w:pos="9214"/>
        </w:tabs>
        <w:spacing w:after="0"/>
        <w:ind w:firstLine="0"/>
        <w:rPr>
          <w:b/>
        </w:rPr>
      </w:pPr>
      <w:r w:rsidRPr="007F3D87">
        <w:rPr>
          <w:b/>
          <w:lang w:val="en-US"/>
        </w:rPr>
        <w:t>IX</w:t>
      </w:r>
      <w:r w:rsidRPr="007F3D87">
        <w:rPr>
          <w:b/>
        </w:rPr>
        <w:t>. Условия приме</w:t>
      </w:r>
      <w:r w:rsidR="00730583">
        <w:rPr>
          <w:b/>
        </w:rPr>
        <w:t>нения преференциальной поправки.</w:t>
      </w:r>
    </w:p>
    <w:p w:rsidR="007F3D87" w:rsidRPr="007F3D87" w:rsidRDefault="007F3D87" w:rsidP="00730583">
      <w:pPr>
        <w:pStyle w:val="justify"/>
        <w:tabs>
          <w:tab w:val="left" w:pos="567"/>
          <w:tab w:val="left" w:pos="9214"/>
        </w:tabs>
        <w:spacing w:after="0"/>
      </w:pPr>
      <w:r w:rsidRPr="007F3D87">
        <w:t xml:space="preserve">При сравнении и оценке предложений участников, предлагающих к поставке </w:t>
      </w:r>
      <w:proofErr w:type="gramStart"/>
      <w:r w:rsidRPr="007F3D87">
        <w:rPr>
          <w:u w:val="single"/>
        </w:rPr>
        <w:t>товары</w:t>
      </w:r>
      <w:proofErr w:type="gramEnd"/>
      <w:r w:rsidRPr="007F3D87">
        <w:rPr>
          <w:u w:val="single"/>
        </w:rPr>
        <w:t xml:space="preserve"> включенные в приложение к постановлению Совета Министров Республики</w:t>
      </w:r>
      <w:r w:rsidRPr="007F3D87">
        <w:t xml:space="preserve"> </w:t>
      </w:r>
      <w:r w:rsidRPr="007F3D87">
        <w:rPr>
          <w:u w:val="single"/>
        </w:rPr>
        <w:t xml:space="preserve">Беларусь от 14 февраля 2022 г. </w:t>
      </w:r>
      <w:r w:rsidRPr="007F3D87">
        <w:rPr>
          <w:u w:val="single"/>
          <w:lang w:val="en-US"/>
        </w:rPr>
        <w:t>N</w:t>
      </w:r>
      <w:r w:rsidRPr="007F3D87">
        <w:rPr>
          <w:u w:val="single"/>
        </w:rPr>
        <w:t xml:space="preserve"> 80 «О подтверждении производства промышленной</w:t>
      </w:r>
      <w:r w:rsidRPr="007F3D87">
        <w:t xml:space="preserve"> </w:t>
      </w:r>
      <w:r w:rsidRPr="007F3D87">
        <w:rPr>
          <w:u w:val="single"/>
        </w:rPr>
        <w:t>продукции на территории Республики Беларусь»,</w:t>
      </w:r>
      <w:r w:rsidRPr="007F3D87">
        <w:t xml:space="preserve"> применяется преференциальная поправка в размере </w:t>
      </w:r>
      <w:r w:rsidRPr="007F3D87">
        <w:rPr>
          <w:b/>
          <w:bCs/>
        </w:rPr>
        <w:t xml:space="preserve">15 </w:t>
      </w:r>
      <w:r w:rsidRPr="007F3D87">
        <w:t xml:space="preserve">процентов </w:t>
      </w:r>
      <w:r w:rsidRPr="007F3D87">
        <w:rPr>
          <w:u w:val="single"/>
        </w:rPr>
        <w:t>к цене предложения участника процедуры закупки,</w:t>
      </w:r>
      <w:r w:rsidRPr="007F3D87">
        <w:t xml:space="preserve"> </w:t>
      </w:r>
      <w:r w:rsidRPr="007F3D87">
        <w:rPr>
          <w:u w:val="single"/>
        </w:rPr>
        <w:t xml:space="preserve">предлагающего </w:t>
      </w:r>
      <w:r w:rsidRPr="007F3D87">
        <w:rPr>
          <w:b/>
          <w:bCs/>
        </w:rPr>
        <w:t xml:space="preserve">производимый им товар, </w:t>
      </w:r>
      <w:r w:rsidRPr="007F3D87">
        <w:t>при условии заявления о своем праве на применение преференциальной поправки и предоставления одного из следующих документов:</w:t>
      </w:r>
    </w:p>
    <w:p w:rsidR="007F3D87" w:rsidRPr="007F3D87" w:rsidRDefault="007F3D87" w:rsidP="00730583">
      <w:pPr>
        <w:pStyle w:val="justify"/>
        <w:tabs>
          <w:tab w:val="left" w:pos="567"/>
          <w:tab w:val="left" w:pos="9214"/>
        </w:tabs>
        <w:spacing w:after="0"/>
      </w:pPr>
      <w:r w:rsidRPr="007F3D87">
        <w:rPr>
          <w:u w:val="single"/>
        </w:rPr>
        <w:t>для товаров, происходящих из Республики Беларусь</w:t>
      </w:r>
      <w:r w:rsidRPr="007F3D87">
        <w:t xml:space="preserve">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rsidR="007F3D87" w:rsidRPr="007F3D87" w:rsidRDefault="007F3D87" w:rsidP="00730583">
      <w:pPr>
        <w:pStyle w:val="justify"/>
        <w:tabs>
          <w:tab w:val="left" w:pos="567"/>
          <w:tab w:val="left" w:pos="9214"/>
        </w:tabs>
        <w:spacing w:after="0"/>
      </w:pPr>
      <w:r w:rsidRPr="007F3D87">
        <w:rPr>
          <w:u w:val="single"/>
        </w:rPr>
        <w:lastRenderedPageBreak/>
        <w:t>для товаров, происходящих из государств - членов Евразийского экономического</w:t>
      </w:r>
      <w:r w:rsidRPr="007F3D87">
        <w:t xml:space="preserve"> </w:t>
      </w:r>
      <w:r w:rsidRPr="007F3D87">
        <w:rPr>
          <w:u w:val="single"/>
        </w:rPr>
        <w:t>союза, в том числе из Республики Беларусь</w:t>
      </w:r>
      <w:proofErr w:type="gramStart"/>
      <w:r w:rsidRPr="007F3D87">
        <w:rPr>
          <w:u w:val="single"/>
        </w:rPr>
        <w:t>.</w:t>
      </w:r>
      <w:proofErr w:type="gramEnd"/>
      <w:r w:rsidRPr="007F3D87">
        <w:t xml:space="preserve"> - </w:t>
      </w:r>
      <w:proofErr w:type="gramStart"/>
      <w:r w:rsidRPr="007F3D87">
        <w:t>в</w:t>
      </w:r>
      <w:proofErr w:type="gramEnd"/>
      <w:r w:rsidRPr="007F3D87">
        <w:t>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w:t>
      </w:r>
    </w:p>
    <w:p w:rsidR="007F3D87" w:rsidRPr="007F3D87" w:rsidRDefault="007F3D87" w:rsidP="00730583">
      <w:pPr>
        <w:pStyle w:val="justify"/>
        <w:tabs>
          <w:tab w:val="left" w:pos="567"/>
          <w:tab w:val="left" w:pos="9214"/>
        </w:tabs>
        <w:spacing w:after="0"/>
      </w:pPr>
      <w:proofErr w:type="gramStart"/>
      <w:r w:rsidRPr="007F3D87">
        <w:t>утвержденных</w:t>
      </w:r>
      <w:proofErr w:type="gramEnd"/>
      <w:r w:rsidRPr="007F3D87">
        <w:t xml:space="preserve"> Решением Совета Евразийской экономиче</w:t>
      </w:r>
      <w:r w:rsidR="006E5F0B">
        <w:t>ской комиссии от 23 ноября 2020</w:t>
      </w:r>
      <w:r w:rsidRPr="007F3D87">
        <w:t xml:space="preserve">г. </w:t>
      </w:r>
      <w:r w:rsidRPr="007F3D87">
        <w:rPr>
          <w:lang w:val="en-US"/>
        </w:rPr>
        <w:t>N</w:t>
      </w:r>
      <w:r w:rsidRPr="007F3D87">
        <w:t>105.</w:t>
      </w:r>
    </w:p>
    <w:p w:rsidR="00D90ACD" w:rsidRDefault="00D90ACD" w:rsidP="003A1935">
      <w:pPr>
        <w:pStyle w:val="justify"/>
        <w:tabs>
          <w:tab w:val="left" w:pos="567"/>
          <w:tab w:val="left" w:pos="9214"/>
        </w:tabs>
        <w:spacing w:after="0"/>
      </w:pPr>
    </w:p>
    <w:p w:rsidR="00FE4E5B" w:rsidRDefault="00B1302B" w:rsidP="00FE4E5B">
      <w:pPr>
        <w:adjustRightInd w:val="0"/>
        <w:rPr>
          <w:b/>
          <w:sz w:val="24"/>
          <w:szCs w:val="24"/>
          <w:lang w:eastAsia="en-US"/>
        </w:rPr>
      </w:pPr>
      <w:r w:rsidRPr="00B1302B">
        <w:rPr>
          <w:b/>
          <w:bCs/>
          <w:sz w:val="24"/>
          <w:szCs w:val="24"/>
        </w:rPr>
        <w:t>X</w:t>
      </w:r>
      <w:r>
        <w:rPr>
          <w:b/>
          <w:bCs/>
        </w:rPr>
        <w:t>.</w:t>
      </w:r>
      <w:r w:rsidRPr="003A1935">
        <w:rPr>
          <w:b/>
        </w:rPr>
        <w:t xml:space="preserve"> </w:t>
      </w:r>
      <w:r w:rsidR="00DA0E5E" w:rsidRPr="00E2468E">
        <w:rPr>
          <w:b/>
          <w:sz w:val="24"/>
          <w:szCs w:val="24"/>
        </w:rPr>
        <w:t xml:space="preserve"> </w:t>
      </w:r>
      <w:r w:rsidR="00DA0E5E" w:rsidRPr="00E2468E">
        <w:rPr>
          <w:b/>
          <w:sz w:val="24"/>
          <w:szCs w:val="24"/>
          <w:lang w:eastAsia="en-US"/>
        </w:rPr>
        <w:t>Договор</w:t>
      </w:r>
      <w:r w:rsidR="00FE4E5B">
        <w:rPr>
          <w:b/>
          <w:sz w:val="24"/>
          <w:szCs w:val="24"/>
          <w:lang w:eastAsia="en-US"/>
        </w:rPr>
        <w:t>.</w:t>
      </w:r>
    </w:p>
    <w:p w:rsidR="00FE4E5B" w:rsidRPr="00FE4E5B" w:rsidRDefault="00FE4E5B" w:rsidP="00FE4E5B">
      <w:pPr>
        <w:adjustRightInd w:val="0"/>
        <w:rPr>
          <w:b/>
          <w:sz w:val="24"/>
          <w:szCs w:val="24"/>
          <w:lang w:eastAsia="en-US"/>
        </w:rPr>
      </w:pPr>
      <w:r>
        <w:rPr>
          <w:b/>
          <w:sz w:val="24"/>
          <w:szCs w:val="24"/>
          <w:lang w:eastAsia="en-US"/>
        </w:rPr>
        <w:t xml:space="preserve">       </w:t>
      </w:r>
      <w:r w:rsidRPr="00FE4E5B">
        <w:rPr>
          <w:sz w:val="24"/>
          <w:szCs w:val="24"/>
          <w:shd w:val="clear" w:color="auto" w:fill="FFFFFF"/>
        </w:rPr>
        <w:t>Договор на закупку может быть заключен не ранее чем через три рабочих дня после выбора победителя (победителей).</w:t>
      </w:r>
    </w:p>
    <w:p w:rsidR="00FE4E5B" w:rsidRPr="00FE4E5B" w:rsidRDefault="00FE4E5B" w:rsidP="00FE4E5B">
      <w:pPr>
        <w:pStyle w:val="p-normal"/>
        <w:shd w:val="clear" w:color="auto" w:fill="FFFFFF"/>
        <w:spacing w:before="0" w:beforeAutospacing="0" w:after="0" w:afterAutospacing="0"/>
        <w:ind w:firstLine="450"/>
        <w:jc w:val="both"/>
      </w:pPr>
      <w:r w:rsidRPr="00FE4E5B">
        <w:rPr>
          <w:rStyle w:val="h-normal"/>
        </w:rPr>
        <w:t>В случае, если участником-победителем по результатам проведения процедуры закупки выбран участник, с которым организацией ранее заключен договор на поставку товаров (выполнение работ, оказание услуг), являющихся предметом закупки, организация вправе на условиях процедуры закупки заключить с таким участником-победителем договор в форме дополнительного соглашения к действующему договору.</w:t>
      </w:r>
    </w:p>
    <w:p w:rsidR="00901344" w:rsidRDefault="00901344" w:rsidP="00901344">
      <w:pPr>
        <w:pStyle w:val="p-normal"/>
        <w:shd w:val="clear" w:color="auto" w:fill="FFFFFF"/>
        <w:spacing w:before="0" w:beforeAutospacing="0" w:after="0" w:afterAutospacing="0"/>
        <w:ind w:firstLine="450"/>
        <w:jc w:val="both"/>
        <w:rPr>
          <w:rStyle w:val="h-normal"/>
          <w:color w:val="242424"/>
        </w:rPr>
      </w:pPr>
      <w:r w:rsidRPr="00901344">
        <w:rPr>
          <w:rStyle w:val="h-normal"/>
        </w:rPr>
        <w:t>В случае</w:t>
      </w:r>
      <w:proofErr w:type="gramStart"/>
      <w:r w:rsidRPr="00901344">
        <w:rPr>
          <w:rStyle w:val="h-normal"/>
        </w:rPr>
        <w:t>,</w:t>
      </w:r>
      <w:proofErr w:type="gramEnd"/>
      <w:r w:rsidRPr="00901344">
        <w:rPr>
          <w:rStyle w:val="h-normal"/>
        </w:rPr>
        <w:t xml:space="preserve"> если участник-победитель уклонился от заключения договора, участником-победителем может быть признан участник, предложению которого </w:t>
      </w:r>
      <w:r w:rsidRPr="00901344">
        <w:rPr>
          <w:rStyle w:val="h-normal"/>
          <w:color w:val="242424"/>
        </w:rPr>
        <w:t>присвоен следующий по степени выго</w:t>
      </w:r>
      <w:r>
        <w:rPr>
          <w:rStyle w:val="h-normal"/>
          <w:color w:val="242424"/>
        </w:rPr>
        <w:t>дности порядковый номер.</w:t>
      </w:r>
    </w:p>
    <w:p w:rsidR="007F3D87" w:rsidRDefault="007F3D87" w:rsidP="00901344">
      <w:pPr>
        <w:pStyle w:val="p-normal"/>
        <w:shd w:val="clear" w:color="auto" w:fill="FFFFFF"/>
        <w:spacing w:before="0" w:beforeAutospacing="0" w:after="0" w:afterAutospacing="0"/>
        <w:ind w:firstLine="450"/>
        <w:jc w:val="both"/>
        <w:rPr>
          <w:rStyle w:val="h-normal"/>
          <w:color w:val="242424"/>
        </w:rPr>
      </w:pPr>
    </w:p>
    <w:p w:rsidR="007F3D87" w:rsidRPr="007F3D87" w:rsidRDefault="007F3D87" w:rsidP="007F3D87">
      <w:pPr>
        <w:pStyle w:val="p-normal"/>
        <w:shd w:val="clear" w:color="auto" w:fill="FFFFFF"/>
        <w:spacing w:before="0" w:beforeAutospacing="0" w:after="0" w:afterAutospacing="0"/>
        <w:jc w:val="both"/>
        <w:rPr>
          <w:rStyle w:val="h-normal"/>
          <w:b/>
          <w:color w:val="242424"/>
        </w:rPr>
      </w:pPr>
      <w:r w:rsidRPr="007F3D87">
        <w:rPr>
          <w:rStyle w:val="h-normal"/>
          <w:b/>
          <w:color w:val="242424"/>
          <w:lang w:val="en-US"/>
        </w:rPr>
        <w:t>XI</w:t>
      </w:r>
      <w:r w:rsidRPr="007F3D87">
        <w:rPr>
          <w:rStyle w:val="h-normal"/>
          <w:b/>
          <w:color w:val="242424"/>
        </w:rPr>
        <w:t>.</w:t>
      </w:r>
      <w:r w:rsidR="003E5417">
        <w:rPr>
          <w:rStyle w:val="h-normal"/>
          <w:b/>
          <w:color w:val="242424"/>
        </w:rPr>
        <w:t xml:space="preserve"> </w:t>
      </w:r>
      <w:r w:rsidRPr="007F3D87">
        <w:rPr>
          <w:rStyle w:val="h-normal"/>
          <w:b/>
          <w:color w:val="242424"/>
        </w:rPr>
        <w:t>Прочие условия</w:t>
      </w:r>
    </w:p>
    <w:p w:rsidR="007F3D87" w:rsidRPr="007F3D87" w:rsidRDefault="007F3D87" w:rsidP="00730583">
      <w:pPr>
        <w:pStyle w:val="p-normal"/>
        <w:spacing w:before="0" w:beforeAutospacing="0" w:after="0" w:afterAutospacing="0"/>
        <w:ind w:firstLine="450"/>
        <w:jc w:val="both"/>
        <w:rPr>
          <w:color w:val="242424"/>
        </w:rPr>
      </w:pPr>
      <w:r w:rsidRPr="007F3D87">
        <w:rPr>
          <w:color w:val="242424"/>
        </w:rPr>
        <w:t>Во всем остальном, что не оговорено настоящей документацией, заказчик и участники руководствуются действующим законодательством Республики Беларусь</w:t>
      </w:r>
      <w:r>
        <w:rPr>
          <w:color w:val="242424"/>
        </w:rPr>
        <w:t xml:space="preserve"> и Положением  о порядке осуществления закупок товаров (работ, услуг) за счет собственных средств государственным лесохозяйственным учреждением  «Краснопольский лесхоз»</w:t>
      </w:r>
      <w:r w:rsidRPr="007F3D87">
        <w:rPr>
          <w:color w:val="242424"/>
        </w:rPr>
        <w:t>.</w:t>
      </w:r>
    </w:p>
    <w:p w:rsidR="007F3D87" w:rsidRPr="007F3D87" w:rsidRDefault="007F3D87" w:rsidP="00901344">
      <w:pPr>
        <w:pStyle w:val="p-normal"/>
        <w:shd w:val="clear" w:color="auto" w:fill="FFFFFF"/>
        <w:spacing w:before="0" w:beforeAutospacing="0" w:after="0" w:afterAutospacing="0"/>
        <w:ind w:firstLine="450"/>
        <w:jc w:val="both"/>
        <w:rPr>
          <w:color w:val="242424"/>
        </w:rPr>
      </w:pPr>
    </w:p>
    <w:p w:rsidR="00FE4E5B" w:rsidRPr="00FE4E5B" w:rsidRDefault="00730583" w:rsidP="00CC56B5">
      <w:pPr>
        <w:adjustRightInd w:val="0"/>
        <w:rPr>
          <w:sz w:val="24"/>
          <w:szCs w:val="24"/>
        </w:rPr>
      </w:pPr>
      <w:r>
        <w:rPr>
          <w:sz w:val="24"/>
          <w:szCs w:val="24"/>
        </w:rPr>
        <w:t>Приложение: проект договора; техническое задание.</w:t>
      </w:r>
    </w:p>
    <w:p w:rsidR="001418F2" w:rsidRPr="00006947" w:rsidRDefault="001418F2" w:rsidP="00CC56B5">
      <w:pPr>
        <w:rPr>
          <w:sz w:val="24"/>
          <w:szCs w:val="24"/>
        </w:rPr>
      </w:pPr>
    </w:p>
    <w:p w:rsidR="001418F2" w:rsidRDefault="00901344" w:rsidP="001418F2">
      <w:pPr>
        <w:pStyle w:val="justify"/>
        <w:tabs>
          <w:tab w:val="left" w:pos="9214"/>
        </w:tabs>
        <w:spacing w:after="0"/>
        <w:rPr>
          <w:sz w:val="26"/>
          <w:szCs w:val="26"/>
        </w:rPr>
      </w:pPr>
      <w:r>
        <w:rPr>
          <w:sz w:val="26"/>
          <w:szCs w:val="26"/>
        </w:rPr>
        <w:t>П</w:t>
      </w:r>
      <w:r w:rsidR="001418F2">
        <w:rPr>
          <w:sz w:val="26"/>
          <w:szCs w:val="26"/>
        </w:rPr>
        <w:t>редседател</w:t>
      </w:r>
      <w:r>
        <w:rPr>
          <w:sz w:val="26"/>
          <w:szCs w:val="26"/>
        </w:rPr>
        <w:t>ь</w:t>
      </w:r>
    </w:p>
    <w:p w:rsidR="001418F2" w:rsidRDefault="001418F2" w:rsidP="001418F2">
      <w:pPr>
        <w:pStyle w:val="justify"/>
        <w:tabs>
          <w:tab w:val="left" w:pos="9214"/>
        </w:tabs>
        <w:spacing w:after="0"/>
        <w:rPr>
          <w:sz w:val="26"/>
          <w:szCs w:val="26"/>
        </w:rPr>
      </w:pPr>
      <w:r>
        <w:rPr>
          <w:sz w:val="26"/>
          <w:szCs w:val="26"/>
        </w:rPr>
        <w:t xml:space="preserve">конкурсной комиссии                                                              </w:t>
      </w:r>
      <w:proofErr w:type="spellStart"/>
      <w:r w:rsidR="00730583">
        <w:rPr>
          <w:sz w:val="26"/>
          <w:szCs w:val="26"/>
        </w:rPr>
        <w:t>И.Н.Батура</w:t>
      </w:r>
      <w:proofErr w:type="spellEnd"/>
    </w:p>
    <w:p w:rsidR="0007454A" w:rsidRDefault="0007454A" w:rsidP="001418F2">
      <w:pPr>
        <w:pStyle w:val="justify"/>
        <w:tabs>
          <w:tab w:val="left" w:pos="9214"/>
        </w:tabs>
        <w:spacing w:after="0"/>
        <w:rPr>
          <w:sz w:val="26"/>
          <w:szCs w:val="26"/>
        </w:rPr>
      </w:pPr>
    </w:p>
    <w:p w:rsidR="001418F2" w:rsidRDefault="001418F2" w:rsidP="001418F2">
      <w:pPr>
        <w:pStyle w:val="justify"/>
        <w:tabs>
          <w:tab w:val="left" w:pos="9214"/>
        </w:tabs>
        <w:spacing w:after="0"/>
        <w:rPr>
          <w:sz w:val="26"/>
          <w:szCs w:val="26"/>
        </w:rPr>
      </w:pPr>
      <w:r>
        <w:rPr>
          <w:sz w:val="26"/>
          <w:szCs w:val="26"/>
        </w:rPr>
        <w:t xml:space="preserve">Секретарь конкурсной комиссии                                            </w:t>
      </w:r>
      <w:proofErr w:type="spellStart"/>
      <w:r w:rsidR="00730583">
        <w:rPr>
          <w:sz w:val="26"/>
          <w:szCs w:val="26"/>
        </w:rPr>
        <w:t>Н.И.Колесникова</w:t>
      </w:r>
      <w:proofErr w:type="spellEnd"/>
    </w:p>
    <w:p w:rsidR="00BD6CCF" w:rsidRPr="00B04F11" w:rsidRDefault="00B04F11" w:rsidP="001418F2">
      <w:pPr>
        <w:pStyle w:val="justify"/>
        <w:tabs>
          <w:tab w:val="left" w:pos="9214"/>
        </w:tabs>
        <w:spacing w:after="0"/>
        <w:rPr>
          <w:i/>
          <w:sz w:val="26"/>
          <w:szCs w:val="26"/>
        </w:rPr>
      </w:pPr>
      <w:r w:rsidRPr="00B04F11">
        <w:rPr>
          <w:i/>
          <w:sz w:val="26"/>
          <w:szCs w:val="26"/>
        </w:rPr>
        <w:t>Электронная версия соответствует оригиналу</w:t>
      </w:r>
    </w:p>
    <w:p w:rsidR="001418F2" w:rsidRDefault="001418F2" w:rsidP="001418F2">
      <w:pPr>
        <w:pStyle w:val="justify"/>
        <w:tabs>
          <w:tab w:val="left" w:pos="9214"/>
        </w:tabs>
        <w:spacing w:after="0"/>
        <w:rPr>
          <w:sz w:val="26"/>
          <w:szCs w:val="26"/>
        </w:rPr>
      </w:pPr>
      <w:r>
        <w:rPr>
          <w:sz w:val="26"/>
          <w:szCs w:val="26"/>
        </w:rPr>
        <w:t>СОГЛАСОВАНО:</w:t>
      </w:r>
    </w:p>
    <w:p w:rsidR="001418F2" w:rsidRDefault="001418F2" w:rsidP="001418F2">
      <w:pPr>
        <w:pStyle w:val="justify"/>
        <w:tabs>
          <w:tab w:val="left" w:pos="9214"/>
        </w:tabs>
        <w:spacing w:after="0"/>
        <w:rPr>
          <w:sz w:val="26"/>
          <w:szCs w:val="26"/>
        </w:rPr>
      </w:pPr>
      <w:r>
        <w:rPr>
          <w:sz w:val="26"/>
          <w:szCs w:val="26"/>
        </w:rPr>
        <w:t xml:space="preserve">Члены конкурсной комиссии: </w:t>
      </w:r>
    </w:p>
    <w:p w:rsidR="00DC7256" w:rsidRDefault="001418F2" w:rsidP="00DC7256">
      <w:pPr>
        <w:pStyle w:val="justify"/>
        <w:tabs>
          <w:tab w:val="left" w:pos="9214"/>
        </w:tabs>
        <w:rPr>
          <w:sz w:val="26"/>
          <w:szCs w:val="26"/>
        </w:rPr>
      </w:pPr>
      <w:r>
        <w:rPr>
          <w:sz w:val="26"/>
          <w:szCs w:val="26"/>
        </w:rPr>
        <w:t xml:space="preserve">                                                                                                     </w:t>
      </w:r>
      <w:proofErr w:type="spellStart"/>
      <w:r w:rsidR="00DC7256" w:rsidRPr="00DC7256">
        <w:rPr>
          <w:sz w:val="26"/>
          <w:szCs w:val="26"/>
        </w:rPr>
        <w:t>А.В.Маслаков</w:t>
      </w:r>
      <w:proofErr w:type="spellEnd"/>
    </w:p>
    <w:p w:rsidR="00DC7256" w:rsidRPr="00DC7256" w:rsidRDefault="00DC7256" w:rsidP="00DC7256">
      <w:pPr>
        <w:pStyle w:val="justify"/>
        <w:tabs>
          <w:tab w:val="left" w:pos="9214"/>
        </w:tabs>
        <w:rPr>
          <w:sz w:val="26"/>
          <w:szCs w:val="26"/>
        </w:rPr>
      </w:pPr>
      <w:r>
        <w:rPr>
          <w:sz w:val="26"/>
          <w:szCs w:val="26"/>
        </w:rPr>
        <w:t xml:space="preserve">                                                                                                     </w:t>
      </w:r>
      <w:proofErr w:type="spellStart"/>
      <w:r w:rsidR="002A6F6E">
        <w:rPr>
          <w:sz w:val="26"/>
          <w:szCs w:val="26"/>
        </w:rPr>
        <w:t>Е.М.Козловская</w:t>
      </w:r>
      <w:proofErr w:type="spellEnd"/>
    </w:p>
    <w:p w:rsidR="00DC7256" w:rsidRPr="00DC7256" w:rsidRDefault="004952D1" w:rsidP="00DC7256">
      <w:pPr>
        <w:pStyle w:val="justify"/>
        <w:tabs>
          <w:tab w:val="left" w:pos="9214"/>
        </w:tabs>
        <w:ind w:firstLine="7088"/>
        <w:rPr>
          <w:sz w:val="26"/>
          <w:szCs w:val="26"/>
        </w:rPr>
      </w:pPr>
      <w:proofErr w:type="spellStart"/>
      <w:r>
        <w:rPr>
          <w:sz w:val="26"/>
          <w:szCs w:val="26"/>
        </w:rPr>
        <w:t>А.Н.Любезный</w:t>
      </w:r>
      <w:proofErr w:type="spellEnd"/>
    </w:p>
    <w:p w:rsidR="00DC7256" w:rsidRPr="00DC7256" w:rsidRDefault="00DC7256" w:rsidP="00DC7256">
      <w:pPr>
        <w:pStyle w:val="justify"/>
        <w:tabs>
          <w:tab w:val="left" w:pos="9214"/>
        </w:tabs>
        <w:ind w:firstLine="7088"/>
        <w:rPr>
          <w:sz w:val="26"/>
          <w:szCs w:val="26"/>
        </w:rPr>
      </w:pPr>
      <w:proofErr w:type="spellStart"/>
      <w:r w:rsidRPr="00DC7256">
        <w:rPr>
          <w:sz w:val="26"/>
          <w:szCs w:val="26"/>
        </w:rPr>
        <w:t>И.Ф.Стефаненко</w:t>
      </w:r>
      <w:proofErr w:type="spellEnd"/>
    </w:p>
    <w:p w:rsidR="003F61B4" w:rsidRDefault="00DC7256" w:rsidP="004952D1">
      <w:pPr>
        <w:pStyle w:val="justify"/>
        <w:tabs>
          <w:tab w:val="left" w:pos="9214"/>
        </w:tabs>
        <w:spacing w:after="0" w:line="360" w:lineRule="auto"/>
        <w:ind w:firstLine="7088"/>
        <w:rPr>
          <w:b/>
          <w:sz w:val="28"/>
          <w:szCs w:val="28"/>
        </w:rPr>
      </w:pPr>
      <w:proofErr w:type="spellStart"/>
      <w:r w:rsidRPr="00DC7256">
        <w:rPr>
          <w:sz w:val="26"/>
          <w:szCs w:val="26"/>
        </w:rPr>
        <w:t>Р.А.Анисов</w:t>
      </w:r>
      <w:proofErr w:type="spellEnd"/>
    </w:p>
    <w:p w:rsidR="004952D1" w:rsidRPr="004952D1" w:rsidRDefault="004952D1" w:rsidP="004952D1">
      <w:pPr>
        <w:pStyle w:val="justify"/>
        <w:tabs>
          <w:tab w:val="left" w:pos="9214"/>
        </w:tabs>
        <w:spacing w:after="0" w:line="360" w:lineRule="auto"/>
        <w:ind w:firstLine="7088"/>
        <w:rPr>
          <w:sz w:val="28"/>
          <w:szCs w:val="28"/>
        </w:rPr>
      </w:pPr>
      <w:proofErr w:type="spellStart"/>
      <w:r w:rsidRPr="004952D1">
        <w:rPr>
          <w:sz w:val="28"/>
          <w:szCs w:val="28"/>
        </w:rPr>
        <w:t>Н.Л.Боброва</w:t>
      </w:r>
      <w:proofErr w:type="spellEnd"/>
    </w:p>
    <w:p w:rsidR="003F61B4" w:rsidRDefault="003F61B4" w:rsidP="003F61B4">
      <w:pPr>
        <w:widowControl w:val="0"/>
        <w:adjustRightInd w:val="0"/>
        <w:rPr>
          <w:b/>
          <w:sz w:val="28"/>
          <w:szCs w:val="28"/>
        </w:rPr>
      </w:pPr>
    </w:p>
    <w:p w:rsidR="003F61B4" w:rsidRDefault="003F61B4" w:rsidP="003F61B4">
      <w:pPr>
        <w:widowControl w:val="0"/>
        <w:adjustRightInd w:val="0"/>
        <w:rPr>
          <w:b/>
          <w:sz w:val="28"/>
          <w:szCs w:val="28"/>
        </w:rPr>
      </w:pPr>
    </w:p>
    <w:p w:rsidR="003F61B4" w:rsidRDefault="003F61B4" w:rsidP="003F61B4">
      <w:pPr>
        <w:widowControl w:val="0"/>
        <w:adjustRightInd w:val="0"/>
        <w:rPr>
          <w:b/>
          <w:sz w:val="28"/>
          <w:szCs w:val="28"/>
        </w:rPr>
      </w:pPr>
    </w:p>
    <w:p w:rsidR="003F61B4" w:rsidRDefault="003F61B4" w:rsidP="003F61B4">
      <w:pPr>
        <w:widowControl w:val="0"/>
        <w:adjustRightInd w:val="0"/>
        <w:rPr>
          <w:b/>
          <w:sz w:val="28"/>
          <w:szCs w:val="28"/>
        </w:rPr>
      </w:pPr>
    </w:p>
    <w:p w:rsidR="003F61B4" w:rsidRDefault="003F61B4" w:rsidP="003F61B4">
      <w:pPr>
        <w:widowControl w:val="0"/>
        <w:adjustRightInd w:val="0"/>
        <w:rPr>
          <w:b/>
          <w:sz w:val="28"/>
          <w:szCs w:val="28"/>
        </w:rPr>
      </w:pPr>
    </w:p>
    <w:p w:rsidR="003F61B4" w:rsidRDefault="003F61B4" w:rsidP="003F61B4">
      <w:pPr>
        <w:widowControl w:val="0"/>
        <w:adjustRightInd w:val="0"/>
        <w:rPr>
          <w:b/>
          <w:sz w:val="28"/>
          <w:szCs w:val="28"/>
        </w:rPr>
      </w:pPr>
    </w:p>
    <w:p w:rsidR="003F61B4" w:rsidRDefault="003F61B4" w:rsidP="003F61B4">
      <w:pPr>
        <w:widowControl w:val="0"/>
        <w:adjustRightInd w:val="0"/>
        <w:rPr>
          <w:b/>
          <w:sz w:val="28"/>
          <w:szCs w:val="28"/>
        </w:rPr>
      </w:pPr>
    </w:p>
    <w:sectPr w:rsidR="003F61B4" w:rsidSect="00D12480">
      <w:headerReference w:type="default" r:id="rId14"/>
      <w:pgSz w:w="11907" w:h="16840" w:code="9"/>
      <w:pgMar w:top="426" w:right="850" w:bottom="1258" w:left="1134" w:header="397"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696" w:rsidRDefault="001A0696">
      <w:r>
        <w:separator/>
      </w:r>
    </w:p>
  </w:endnote>
  <w:endnote w:type="continuationSeparator" w:id="0">
    <w:p w:rsidR="001A0696" w:rsidRDefault="001A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696" w:rsidRDefault="001A0696">
      <w:r>
        <w:separator/>
      </w:r>
    </w:p>
  </w:footnote>
  <w:footnote w:type="continuationSeparator" w:id="0">
    <w:p w:rsidR="001A0696" w:rsidRDefault="001A0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C1" w:rsidRDefault="00AC29C1">
    <w:pPr>
      <w:pStyle w:val="a3"/>
      <w:tabs>
        <w:tab w:val="clear" w:pos="4677"/>
        <w:tab w:val="clear" w:pos="9355"/>
        <w:tab w:val="center" w:pos="4153"/>
        <w:tab w:val="right" w:pos="8306"/>
      </w:tabs>
      <w:jc w:val="right"/>
      <w:rPr>
        <w:sz w:val="14"/>
        <w:szCs w:val="14"/>
      </w:rPr>
    </w:pPr>
    <w:r>
      <w:rPr>
        <w:b/>
        <w:bCs/>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B95"/>
    <w:multiLevelType w:val="multilevel"/>
    <w:tmpl w:val="4E465FF6"/>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E896FEC"/>
    <w:multiLevelType w:val="hybridMultilevel"/>
    <w:tmpl w:val="AD344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8E2105"/>
    <w:multiLevelType w:val="multilevel"/>
    <w:tmpl w:val="DA8A68D4"/>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67D93600"/>
    <w:multiLevelType w:val="multilevel"/>
    <w:tmpl w:val="2F2C3B5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EF16BE0"/>
    <w:multiLevelType w:val="multilevel"/>
    <w:tmpl w:val="92FA0BF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71924C51"/>
    <w:multiLevelType w:val="multilevel"/>
    <w:tmpl w:val="E53250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7C1C190D"/>
    <w:multiLevelType w:val="hybridMultilevel"/>
    <w:tmpl w:val="865A9B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09"/>
    <w:rsid w:val="000019DB"/>
    <w:rsid w:val="00006947"/>
    <w:rsid w:val="000114F9"/>
    <w:rsid w:val="00026AE9"/>
    <w:rsid w:val="00032F9C"/>
    <w:rsid w:val="00036DC7"/>
    <w:rsid w:val="00044DC1"/>
    <w:rsid w:val="00062EEB"/>
    <w:rsid w:val="000632E0"/>
    <w:rsid w:val="00070841"/>
    <w:rsid w:val="0007454A"/>
    <w:rsid w:val="00085B6B"/>
    <w:rsid w:val="0008603D"/>
    <w:rsid w:val="0008730D"/>
    <w:rsid w:val="000907B9"/>
    <w:rsid w:val="00090B78"/>
    <w:rsid w:val="00096ADE"/>
    <w:rsid w:val="000A3C93"/>
    <w:rsid w:val="000B1D32"/>
    <w:rsid w:val="000B3EB1"/>
    <w:rsid w:val="000C7D80"/>
    <w:rsid w:val="000D0637"/>
    <w:rsid w:val="000D0A79"/>
    <w:rsid w:val="000E5562"/>
    <w:rsid w:val="000F2EA8"/>
    <w:rsid w:val="000F480F"/>
    <w:rsid w:val="000F5EA6"/>
    <w:rsid w:val="000F6F02"/>
    <w:rsid w:val="00100384"/>
    <w:rsid w:val="0011126C"/>
    <w:rsid w:val="001118C5"/>
    <w:rsid w:val="00117586"/>
    <w:rsid w:val="001311B5"/>
    <w:rsid w:val="00132C35"/>
    <w:rsid w:val="0013527D"/>
    <w:rsid w:val="00135F52"/>
    <w:rsid w:val="001418F2"/>
    <w:rsid w:val="00146854"/>
    <w:rsid w:val="001505BD"/>
    <w:rsid w:val="0015205B"/>
    <w:rsid w:val="00152DC9"/>
    <w:rsid w:val="001533B2"/>
    <w:rsid w:val="00156417"/>
    <w:rsid w:val="0016377A"/>
    <w:rsid w:val="001709C4"/>
    <w:rsid w:val="00173152"/>
    <w:rsid w:val="00173F75"/>
    <w:rsid w:val="0018291C"/>
    <w:rsid w:val="001867A1"/>
    <w:rsid w:val="001A0696"/>
    <w:rsid w:val="001B38B4"/>
    <w:rsid w:val="001B4D51"/>
    <w:rsid w:val="001B7A33"/>
    <w:rsid w:val="001C0D46"/>
    <w:rsid w:val="001C23FC"/>
    <w:rsid w:val="001C4075"/>
    <w:rsid w:val="001E4679"/>
    <w:rsid w:val="001E4694"/>
    <w:rsid w:val="001E5CF7"/>
    <w:rsid w:val="001F765A"/>
    <w:rsid w:val="002022CA"/>
    <w:rsid w:val="0020306B"/>
    <w:rsid w:val="0020644B"/>
    <w:rsid w:val="00226102"/>
    <w:rsid w:val="00230F09"/>
    <w:rsid w:val="0023129C"/>
    <w:rsid w:val="00231DCE"/>
    <w:rsid w:val="00233023"/>
    <w:rsid w:val="002345A0"/>
    <w:rsid w:val="002358F5"/>
    <w:rsid w:val="00236F96"/>
    <w:rsid w:val="0024224F"/>
    <w:rsid w:val="00246CFD"/>
    <w:rsid w:val="00246D7D"/>
    <w:rsid w:val="002507FF"/>
    <w:rsid w:val="00260DBB"/>
    <w:rsid w:val="0026335C"/>
    <w:rsid w:val="00276D4F"/>
    <w:rsid w:val="00294A53"/>
    <w:rsid w:val="002A59D7"/>
    <w:rsid w:val="002A638F"/>
    <w:rsid w:val="002A6F6E"/>
    <w:rsid w:val="002A7327"/>
    <w:rsid w:val="002B6830"/>
    <w:rsid w:val="002B6FDC"/>
    <w:rsid w:val="002D2F61"/>
    <w:rsid w:val="002D79AC"/>
    <w:rsid w:val="002E730B"/>
    <w:rsid w:val="002F15C1"/>
    <w:rsid w:val="00301AE9"/>
    <w:rsid w:val="00302266"/>
    <w:rsid w:val="00303A51"/>
    <w:rsid w:val="00305B10"/>
    <w:rsid w:val="003067AC"/>
    <w:rsid w:val="0030767A"/>
    <w:rsid w:val="00315F6B"/>
    <w:rsid w:val="0031673F"/>
    <w:rsid w:val="0031795A"/>
    <w:rsid w:val="00320327"/>
    <w:rsid w:val="00321878"/>
    <w:rsid w:val="00326AA7"/>
    <w:rsid w:val="0033331A"/>
    <w:rsid w:val="00340F33"/>
    <w:rsid w:val="003433E3"/>
    <w:rsid w:val="0034460A"/>
    <w:rsid w:val="00351DD9"/>
    <w:rsid w:val="003653C5"/>
    <w:rsid w:val="00371645"/>
    <w:rsid w:val="00373A23"/>
    <w:rsid w:val="00382413"/>
    <w:rsid w:val="00382618"/>
    <w:rsid w:val="00385AA1"/>
    <w:rsid w:val="003A1935"/>
    <w:rsid w:val="003A3705"/>
    <w:rsid w:val="003A68FD"/>
    <w:rsid w:val="003B16B5"/>
    <w:rsid w:val="003B3C92"/>
    <w:rsid w:val="003D4C3B"/>
    <w:rsid w:val="003E467C"/>
    <w:rsid w:val="003E5417"/>
    <w:rsid w:val="003F61B4"/>
    <w:rsid w:val="00407A8B"/>
    <w:rsid w:val="004202C1"/>
    <w:rsid w:val="00420354"/>
    <w:rsid w:val="00431C2D"/>
    <w:rsid w:val="00456A03"/>
    <w:rsid w:val="004600BF"/>
    <w:rsid w:val="00466E15"/>
    <w:rsid w:val="004741CC"/>
    <w:rsid w:val="00480B14"/>
    <w:rsid w:val="00486503"/>
    <w:rsid w:val="00490040"/>
    <w:rsid w:val="004948EC"/>
    <w:rsid w:val="004952D1"/>
    <w:rsid w:val="004B26BF"/>
    <w:rsid w:val="004B58A1"/>
    <w:rsid w:val="004B74CE"/>
    <w:rsid w:val="004D6F81"/>
    <w:rsid w:val="004D7AD9"/>
    <w:rsid w:val="004E04E9"/>
    <w:rsid w:val="004E44CE"/>
    <w:rsid w:val="004E75EB"/>
    <w:rsid w:val="004F2DCC"/>
    <w:rsid w:val="004F3477"/>
    <w:rsid w:val="004F63E2"/>
    <w:rsid w:val="00500B2C"/>
    <w:rsid w:val="0050118F"/>
    <w:rsid w:val="00503EE9"/>
    <w:rsid w:val="00504709"/>
    <w:rsid w:val="00505D1B"/>
    <w:rsid w:val="00510912"/>
    <w:rsid w:val="00510B81"/>
    <w:rsid w:val="00514CFE"/>
    <w:rsid w:val="00515D59"/>
    <w:rsid w:val="005213E4"/>
    <w:rsid w:val="00523721"/>
    <w:rsid w:val="00532F62"/>
    <w:rsid w:val="00533B1E"/>
    <w:rsid w:val="00542E54"/>
    <w:rsid w:val="0054360C"/>
    <w:rsid w:val="005601CF"/>
    <w:rsid w:val="00564E1F"/>
    <w:rsid w:val="00565E6A"/>
    <w:rsid w:val="00566ECE"/>
    <w:rsid w:val="005700B2"/>
    <w:rsid w:val="005705BE"/>
    <w:rsid w:val="005732DE"/>
    <w:rsid w:val="00573BFB"/>
    <w:rsid w:val="0058420E"/>
    <w:rsid w:val="005861F8"/>
    <w:rsid w:val="00586A8F"/>
    <w:rsid w:val="00586E6D"/>
    <w:rsid w:val="005916B3"/>
    <w:rsid w:val="005A38D6"/>
    <w:rsid w:val="005A4B99"/>
    <w:rsid w:val="005B072D"/>
    <w:rsid w:val="005B1F0F"/>
    <w:rsid w:val="005B433A"/>
    <w:rsid w:val="005C309B"/>
    <w:rsid w:val="005D0EDD"/>
    <w:rsid w:val="005E18CB"/>
    <w:rsid w:val="005E3968"/>
    <w:rsid w:val="005E7019"/>
    <w:rsid w:val="005F49F7"/>
    <w:rsid w:val="005F59A0"/>
    <w:rsid w:val="00605002"/>
    <w:rsid w:val="006121F0"/>
    <w:rsid w:val="00620C2D"/>
    <w:rsid w:val="006252FD"/>
    <w:rsid w:val="00627720"/>
    <w:rsid w:val="00627732"/>
    <w:rsid w:val="006279AA"/>
    <w:rsid w:val="00637FCA"/>
    <w:rsid w:val="006417B5"/>
    <w:rsid w:val="00644AF1"/>
    <w:rsid w:val="00653423"/>
    <w:rsid w:val="0065700D"/>
    <w:rsid w:val="0066670C"/>
    <w:rsid w:val="0067421F"/>
    <w:rsid w:val="0068392E"/>
    <w:rsid w:val="00684B49"/>
    <w:rsid w:val="00684F81"/>
    <w:rsid w:val="00692E45"/>
    <w:rsid w:val="006935FA"/>
    <w:rsid w:val="00697DF4"/>
    <w:rsid w:val="006A267E"/>
    <w:rsid w:val="006C0BFB"/>
    <w:rsid w:val="006C1C62"/>
    <w:rsid w:val="006C1EE5"/>
    <w:rsid w:val="006C3A8B"/>
    <w:rsid w:val="006C46BE"/>
    <w:rsid w:val="006C6646"/>
    <w:rsid w:val="006D090C"/>
    <w:rsid w:val="006D4F2A"/>
    <w:rsid w:val="006D5E23"/>
    <w:rsid w:val="006D6CF0"/>
    <w:rsid w:val="006E3AD5"/>
    <w:rsid w:val="006E5F0B"/>
    <w:rsid w:val="006E6742"/>
    <w:rsid w:val="006F5073"/>
    <w:rsid w:val="0070185E"/>
    <w:rsid w:val="00704AA3"/>
    <w:rsid w:val="0070560E"/>
    <w:rsid w:val="0071652B"/>
    <w:rsid w:val="00724160"/>
    <w:rsid w:val="0072761B"/>
    <w:rsid w:val="00730583"/>
    <w:rsid w:val="00731D11"/>
    <w:rsid w:val="0073683A"/>
    <w:rsid w:val="0073778A"/>
    <w:rsid w:val="0075474D"/>
    <w:rsid w:val="00757B01"/>
    <w:rsid w:val="00772255"/>
    <w:rsid w:val="007734A9"/>
    <w:rsid w:val="00774698"/>
    <w:rsid w:val="00775232"/>
    <w:rsid w:val="00776856"/>
    <w:rsid w:val="00782380"/>
    <w:rsid w:val="007831BD"/>
    <w:rsid w:val="0078419F"/>
    <w:rsid w:val="007846A2"/>
    <w:rsid w:val="007865BA"/>
    <w:rsid w:val="007A7E2D"/>
    <w:rsid w:val="007B476B"/>
    <w:rsid w:val="007C1DD5"/>
    <w:rsid w:val="007C3087"/>
    <w:rsid w:val="007C6F9A"/>
    <w:rsid w:val="007D3E07"/>
    <w:rsid w:val="007D4B33"/>
    <w:rsid w:val="007E70A7"/>
    <w:rsid w:val="007F3D87"/>
    <w:rsid w:val="007F7BC4"/>
    <w:rsid w:val="007F7FBC"/>
    <w:rsid w:val="00800855"/>
    <w:rsid w:val="008036DD"/>
    <w:rsid w:val="008116BA"/>
    <w:rsid w:val="008116D7"/>
    <w:rsid w:val="00822E91"/>
    <w:rsid w:val="00826885"/>
    <w:rsid w:val="008278BD"/>
    <w:rsid w:val="00840E47"/>
    <w:rsid w:val="008421B8"/>
    <w:rsid w:val="008439C3"/>
    <w:rsid w:val="008503B2"/>
    <w:rsid w:val="0086046B"/>
    <w:rsid w:val="00883F92"/>
    <w:rsid w:val="00885366"/>
    <w:rsid w:val="00885C53"/>
    <w:rsid w:val="00892E89"/>
    <w:rsid w:val="00894247"/>
    <w:rsid w:val="008A64D5"/>
    <w:rsid w:val="008B6CAE"/>
    <w:rsid w:val="008B73FC"/>
    <w:rsid w:val="008C00C0"/>
    <w:rsid w:val="008C4EC4"/>
    <w:rsid w:val="008C5839"/>
    <w:rsid w:val="008C5EF2"/>
    <w:rsid w:val="008C732D"/>
    <w:rsid w:val="008D0476"/>
    <w:rsid w:val="008D0F55"/>
    <w:rsid w:val="008E0B10"/>
    <w:rsid w:val="008E2EBE"/>
    <w:rsid w:val="008E796C"/>
    <w:rsid w:val="008F5F85"/>
    <w:rsid w:val="00901344"/>
    <w:rsid w:val="0090205F"/>
    <w:rsid w:val="0093060B"/>
    <w:rsid w:val="00936C40"/>
    <w:rsid w:val="00944B61"/>
    <w:rsid w:val="00965680"/>
    <w:rsid w:val="009656CB"/>
    <w:rsid w:val="00966D74"/>
    <w:rsid w:val="00970102"/>
    <w:rsid w:val="00981667"/>
    <w:rsid w:val="0099309D"/>
    <w:rsid w:val="009A17C9"/>
    <w:rsid w:val="009A1C2D"/>
    <w:rsid w:val="009A2159"/>
    <w:rsid w:val="009A40F7"/>
    <w:rsid w:val="009A7E16"/>
    <w:rsid w:val="009B1110"/>
    <w:rsid w:val="009B719D"/>
    <w:rsid w:val="009C25EE"/>
    <w:rsid w:val="009C5405"/>
    <w:rsid w:val="009C64E8"/>
    <w:rsid w:val="009E1165"/>
    <w:rsid w:val="009E39ED"/>
    <w:rsid w:val="009E4D24"/>
    <w:rsid w:val="009E515E"/>
    <w:rsid w:val="009F028E"/>
    <w:rsid w:val="009F2B26"/>
    <w:rsid w:val="009F3E0E"/>
    <w:rsid w:val="00A12C4B"/>
    <w:rsid w:val="00A13EC0"/>
    <w:rsid w:val="00A153C1"/>
    <w:rsid w:val="00A23110"/>
    <w:rsid w:val="00A275FC"/>
    <w:rsid w:val="00A32274"/>
    <w:rsid w:val="00A3464E"/>
    <w:rsid w:val="00A34BD9"/>
    <w:rsid w:val="00A4181C"/>
    <w:rsid w:val="00A43332"/>
    <w:rsid w:val="00A63BEC"/>
    <w:rsid w:val="00A64179"/>
    <w:rsid w:val="00A64219"/>
    <w:rsid w:val="00A73246"/>
    <w:rsid w:val="00A77CD2"/>
    <w:rsid w:val="00A80416"/>
    <w:rsid w:val="00A843C4"/>
    <w:rsid w:val="00A90ED0"/>
    <w:rsid w:val="00A91463"/>
    <w:rsid w:val="00AA0E64"/>
    <w:rsid w:val="00AA1786"/>
    <w:rsid w:val="00AA1892"/>
    <w:rsid w:val="00AA2723"/>
    <w:rsid w:val="00AB08B0"/>
    <w:rsid w:val="00AB2996"/>
    <w:rsid w:val="00AC0201"/>
    <w:rsid w:val="00AC1173"/>
    <w:rsid w:val="00AC24D4"/>
    <w:rsid w:val="00AC29C1"/>
    <w:rsid w:val="00AC3801"/>
    <w:rsid w:val="00AC4A42"/>
    <w:rsid w:val="00AD1EA5"/>
    <w:rsid w:val="00AD47A6"/>
    <w:rsid w:val="00AE4A0C"/>
    <w:rsid w:val="00AE70CA"/>
    <w:rsid w:val="00AE7474"/>
    <w:rsid w:val="00B001FF"/>
    <w:rsid w:val="00B04F11"/>
    <w:rsid w:val="00B06B69"/>
    <w:rsid w:val="00B1302B"/>
    <w:rsid w:val="00B15114"/>
    <w:rsid w:val="00B24B13"/>
    <w:rsid w:val="00B26BF1"/>
    <w:rsid w:val="00B3279F"/>
    <w:rsid w:val="00B33247"/>
    <w:rsid w:val="00B37F03"/>
    <w:rsid w:val="00B54DD0"/>
    <w:rsid w:val="00B6424D"/>
    <w:rsid w:val="00B6429E"/>
    <w:rsid w:val="00B814F3"/>
    <w:rsid w:val="00B84726"/>
    <w:rsid w:val="00BA27FA"/>
    <w:rsid w:val="00BC6E4C"/>
    <w:rsid w:val="00BD3C66"/>
    <w:rsid w:val="00BD6CCF"/>
    <w:rsid w:val="00BE2E37"/>
    <w:rsid w:val="00BF3C86"/>
    <w:rsid w:val="00BF4898"/>
    <w:rsid w:val="00BF6212"/>
    <w:rsid w:val="00C0345E"/>
    <w:rsid w:val="00C03DC4"/>
    <w:rsid w:val="00C13C94"/>
    <w:rsid w:val="00C15214"/>
    <w:rsid w:val="00C22EF0"/>
    <w:rsid w:val="00C23F55"/>
    <w:rsid w:val="00C23FC2"/>
    <w:rsid w:val="00C2491C"/>
    <w:rsid w:val="00C2719E"/>
    <w:rsid w:val="00C272FC"/>
    <w:rsid w:val="00C30AD0"/>
    <w:rsid w:val="00C35E14"/>
    <w:rsid w:val="00C37EC4"/>
    <w:rsid w:val="00C422DE"/>
    <w:rsid w:val="00C47AA2"/>
    <w:rsid w:val="00C50257"/>
    <w:rsid w:val="00C5045F"/>
    <w:rsid w:val="00C57AFC"/>
    <w:rsid w:val="00C615B5"/>
    <w:rsid w:val="00C702B1"/>
    <w:rsid w:val="00C71165"/>
    <w:rsid w:val="00C725BB"/>
    <w:rsid w:val="00C73800"/>
    <w:rsid w:val="00C77676"/>
    <w:rsid w:val="00C815D9"/>
    <w:rsid w:val="00C81663"/>
    <w:rsid w:val="00C902EE"/>
    <w:rsid w:val="00C91525"/>
    <w:rsid w:val="00C94ECA"/>
    <w:rsid w:val="00C95F7C"/>
    <w:rsid w:val="00CA1F8B"/>
    <w:rsid w:val="00CA1FDA"/>
    <w:rsid w:val="00CA60D2"/>
    <w:rsid w:val="00CA63B3"/>
    <w:rsid w:val="00CA68FC"/>
    <w:rsid w:val="00CB3AB8"/>
    <w:rsid w:val="00CC56B5"/>
    <w:rsid w:val="00CC7AB4"/>
    <w:rsid w:val="00CE0F0F"/>
    <w:rsid w:val="00CE4544"/>
    <w:rsid w:val="00CF04D1"/>
    <w:rsid w:val="00CF1506"/>
    <w:rsid w:val="00CF6189"/>
    <w:rsid w:val="00CF7A64"/>
    <w:rsid w:val="00D12480"/>
    <w:rsid w:val="00D16215"/>
    <w:rsid w:val="00D2066C"/>
    <w:rsid w:val="00D26860"/>
    <w:rsid w:val="00D31557"/>
    <w:rsid w:val="00D31B1B"/>
    <w:rsid w:val="00D417FC"/>
    <w:rsid w:val="00D44F9E"/>
    <w:rsid w:val="00D60C1B"/>
    <w:rsid w:val="00D63B46"/>
    <w:rsid w:val="00D65F2C"/>
    <w:rsid w:val="00D76805"/>
    <w:rsid w:val="00D81565"/>
    <w:rsid w:val="00D8312E"/>
    <w:rsid w:val="00D83425"/>
    <w:rsid w:val="00D846D5"/>
    <w:rsid w:val="00D90ACD"/>
    <w:rsid w:val="00D92E0D"/>
    <w:rsid w:val="00DA0E5E"/>
    <w:rsid w:val="00DA5536"/>
    <w:rsid w:val="00DA5A0A"/>
    <w:rsid w:val="00DA6972"/>
    <w:rsid w:val="00DA7CDB"/>
    <w:rsid w:val="00DA7F85"/>
    <w:rsid w:val="00DA7FAA"/>
    <w:rsid w:val="00DB1A59"/>
    <w:rsid w:val="00DB26AE"/>
    <w:rsid w:val="00DB402A"/>
    <w:rsid w:val="00DB77E5"/>
    <w:rsid w:val="00DC7256"/>
    <w:rsid w:val="00DD2D52"/>
    <w:rsid w:val="00DD66F6"/>
    <w:rsid w:val="00DE48AB"/>
    <w:rsid w:val="00DE4F3E"/>
    <w:rsid w:val="00E04FD9"/>
    <w:rsid w:val="00E1575C"/>
    <w:rsid w:val="00E23F16"/>
    <w:rsid w:val="00E2468E"/>
    <w:rsid w:val="00E24F20"/>
    <w:rsid w:val="00E3778A"/>
    <w:rsid w:val="00E41B1F"/>
    <w:rsid w:val="00E43A7F"/>
    <w:rsid w:val="00E44EC6"/>
    <w:rsid w:val="00E46B4A"/>
    <w:rsid w:val="00E52AEA"/>
    <w:rsid w:val="00E60EF6"/>
    <w:rsid w:val="00E614AD"/>
    <w:rsid w:val="00E626E2"/>
    <w:rsid w:val="00E62F50"/>
    <w:rsid w:val="00E65132"/>
    <w:rsid w:val="00E738BF"/>
    <w:rsid w:val="00E77095"/>
    <w:rsid w:val="00E8119B"/>
    <w:rsid w:val="00E83F4E"/>
    <w:rsid w:val="00E86774"/>
    <w:rsid w:val="00E870A7"/>
    <w:rsid w:val="00E929DE"/>
    <w:rsid w:val="00E94021"/>
    <w:rsid w:val="00E96B49"/>
    <w:rsid w:val="00EC33B3"/>
    <w:rsid w:val="00ED4873"/>
    <w:rsid w:val="00ED5FE1"/>
    <w:rsid w:val="00EE4E6D"/>
    <w:rsid w:val="00F1216F"/>
    <w:rsid w:val="00F244A4"/>
    <w:rsid w:val="00F27C02"/>
    <w:rsid w:val="00F32850"/>
    <w:rsid w:val="00F34B24"/>
    <w:rsid w:val="00F36FD7"/>
    <w:rsid w:val="00F417D6"/>
    <w:rsid w:val="00F42839"/>
    <w:rsid w:val="00F51052"/>
    <w:rsid w:val="00F52B88"/>
    <w:rsid w:val="00F53F30"/>
    <w:rsid w:val="00F75775"/>
    <w:rsid w:val="00F81635"/>
    <w:rsid w:val="00F859F9"/>
    <w:rsid w:val="00F91110"/>
    <w:rsid w:val="00F970E8"/>
    <w:rsid w:val="00FA3F1F"/>
    <w:rsid w:val="00FA4610"/>
    <w:rsid w:val="00FA710A"/>
    <w:rsid w:val="00FA7626"/>
    <w:rsid w:val="00FB0162"/>
    <w:rsid w:val="00FC4F28"/>
    <w:rsid w:val="00FC705B"/>
    <w:rsid w:val="00FC74DE"/>
    <w:rsid w:val="00FD1FD7"/>
    <w:rsid w:val="00FD4F21"/>
    <w:rsid w:val="00FE2400"/>
    <w:rsid w:val="00FE3166"/>
    <w:rsid w:val="00FE4E5B"/>
    <w:rsid w:val="00FF058A"/>
    <w:rsid w:val="00FF3426"/>
    <w:rsid w:val="00FF3916"/>
    <w:rsid w:val="00FF61A2"/>
    <w:rsid w:val="00FF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709"/>
    <w:pPr>
      <w:autoSpaceDE w:val="0"/>
      <w:autoSpaceDN w:val="0"/>
      <w:jc w:val="both"/>
    </w:pPr>
    <w:rPr>
      <w:rFonts w:ascii="Times New Roman" w:eastAsia="Times New Roman" w:hAnsi="Times New Roman"/>
      <w:sz w:val="20"/>
      <w:szCs w:val="20"/>
    </w:rPr>
  </w:style>
  <w:style w:type="paragraph" w:styleId="1">
    <w:name w:val="heading 1"/>
    <w:basedOn w:val="a"/>
    <w:next w:val="a"/>
    <w:link w:val="10"/>
    <w:uiPriority w:val="99"/>
    <w:qFormat/>
    <w:rsid w:val="00504709"/>
    <w:pPr>
      <w:keepNext/>
      <w:tabs>
        <w:tab w:val="left" w:pos="576"/>
        <w:tab w:val="left" w:pos="864"/>
        <w:tab w:val="left" w:pos="1008"/>
        <w:tab w:val="left" w:pos="1152"/>
        <w:tab w:val="left" w:pos="1440"/>
        <w:tab w:val="left" w:pos="1584"/>
        <w:tab w:val="left" w:pos="2304"/>
        <w:tab w:val="left" w:pos="2880"/>
        <w:tab w:val="left" w:pos="5616"/>
      </w:tabs>
      <w:autoSpaceDE/>
      <w:autoSpaceDN/>
      <w:spacing w:after="120" w:line="240" w:lineRule="atLeast"/>
      <w:jc w:val="center"/>
      <w:outlineLvl w:val="0"/>
    </w:pPr>
    <w:rPr>
      <w:rFonts w:ascii="Arial" w:hAnsi="Arial"/>
      <w:b/>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04709"/>
    <w:rPr>
      <w:rFonts w:ascii="Arial" w:hAnsi="Arial" w:cs="Times New Roman"/>
      <w:b/>
      <w:sz w:val="20"/>
      <w:szCs w:val="20"/>
    </w:rPr>
  </w:style>
  <w:style w:type="paragraph" w:styleId="a3">
    <w:name w:val="header"/>
    <w:basedOn w:val="a"/>
    <w:link w:val="a4"/>
    <w:uiPriority w:val="99"/>
    <w:rsid w:val="00504709"/>
    <w:pPr>
      <w:tabs>
        <w:tab w:val="center" w:pos="4677"/>
        <w:tab w:val="right" w:pos="9355"/>
      </w:tabs>
      <w:jc w:val="left"/>
    </w:pPr>
    <w:rPr>
      <w:sz w:val="24"/>
      <w:szCs w:val="24"/>
    </w:rPr>
  </w:style>
  <w:style w:type="character" w:customStyle="1" w:styleId="a4">
    <w:name w:val="Верхний колонтитул Знак"/>
    <w:basedOn w:val="a0"/>
    <w:link w:val="a3"/>
    <w:uiPriority w:val="99"/>
    <w:locked/>
    <w:rsid w:val="00504709"/>
    <w:rPr>
      <w:rFonts w:ascii="Times New Roman" w:hAnsi="Times New Roman" w:cs="Times New Roman"/>
      <w:sz w:val="24"/>
      <w:szCs w:val="24"/>
      <w:lang w:eastAsia="ru-RU"/>
    </w:rPr>
  </w:style>
  <w:style w:type="paragraph" w:customStyle="1" w:styleId="newncpi">
    <w:name w:val="newncpi"/>
    <w:basedOn w:val="a"/>
    <w:rsid w:val="00504709"/>
    <w:pPr>
      <w:ind w:firstLine="567"/>
    </w:pPr>
    <w:rPr>
      <w:sz w:val="24"/>
      <w:szCs w:val="24"/>
    </w:rPr>
  </w:style>
  <w:style w:type="paragraph" w:customStyle="1" w:styleId="table10">
    <w:name w:val="table10"/>
    <w:basedOn w:val="a"/>
    <w:uiPriority w:val="99"/>
    <w:rsid w:val="00504709"/>
    <w:pPr>
      <w:jc w:val="left"/>
    </w:pPr>
  </w:style>
  <w:style w:type="paragraph" w:customStyle="1" w:styleId="newncpi0">
    <w:name w:val="newncpi0"/>
    <w:basedOn w:val="a"/>
    <w:uiPriority w:val="99"/>
    <w:rsid w:val="00504709"/>
    <w:rPr>
      <w:sz w:val="24"/>
      <w:szCs w:val="24"/>
    </w:rPr>
  </w:style>
  <w:style w:type="paragraph" w:customStyle="1" w:styleId="ConsPlusNonformat">
    <w:name w:val="ConsPlusNonformat"/>
    <w:uiPriority w:val="99"/>
    <w:rsid w:val="00504709"/>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504709"/>
    <w:pPr>
      <w:widowControl w:val="0"/>
      <w:autoSpaceDE w:val="0"/>
      <w:autoSpaceDN w:val="0"/>
      <w:adjustRightInd w:val="0"/>
    </w:pPr>
    <w:rPr>
      <w:rFonts w:ascii="Arial" w:eastAsia="Times New Roman" w:hAnsi="Arial" w:cs="Arial"/>
      <w:sz w:val="20"/>
      <w:szCs w:val="20"/>
    </w:rPr>
  </w:style>
  <w:style w:type="paragraph" w:customStyle="1" w:styleId="ConsPlusCell">
    <w:name w:val="ConsPlusCell"/>
    <w:uiPriority w:val="99"/>
    <w:rsid w:val="00504709"/>
    <w:pPr>
      <w:widowControl w:val="0"/>
      <w:autoSpaceDE w:val="0"/>
      <w:autoSpaceDN w:val="0"/>
      <w:adjustRightInd w:val="0"/>
    </w:pPr>
    <w:rPr>
      <w:rFonts w:ascii="Times New Roman" w:eastAsia="Times New Roman" w:hAnsi="Times New Roman"/>
      <w:sz w:val="24"/>
      <w:szCs w:val="24"/>
    </w:rPr>
  </w:style>
  <w:style w:type="paragraph" w:customStyle="1" w:styleId="begform">
    <w:name w:val="begform"/>
    <w:basedOn w:val="a"/>
    <w:uiPriority w:val="99"/>
    <w:rsid w:val="00504709"/>
    <w:pPr>
      <w:autoSpaceDE/>
      <w:autoSpaceDN/>
      <w:ind w:firstLine="567"/>
    </w:pPr>
    <w:rPr>
      <w:sz w:val="24"/>
      <w:szCs w:val="24"/>
    </w:rPr>
  </w:style>
  <w:style w:type="paragraph" w:customStyle="1" w:styleId="undline">
    <w:name w:val="undline"/>
    <w:basedOn w:val="a"/>
    <w:uiPriority w:val="99"/>
    <w:rsid w:val="00504709"/>
    <w:pPr>
      <w:autoSpaceDE/>
      <w:autoSpaceDN/>
    </w:pPr>
  </w:style>
  <w:style w:type="character" w:styleId="a5">
    <w:name w:val="Hyperlink"/>
    <w:basedOn w:val="a0"/>
    <w:uiPriority w:val="99"/>
    <w:semiHidden/>
    <w:rsid w:val="00A4181C"/>
    <w:rPr>
      <w:rFonts w:cs="Times New Roman"/>
      <w:color w:val="0000FF"/>
      <w:u w:val="single"/>
    </w:rPr>
  </w:style>
  <w:style w:type="paragraph" w:customStyle="1" w:styleId="a6">
    <w:name w:val="вид"/>
    <w:autoRedefine/>
    <w:uiPriority w:val="99"/>
    <w:rsid w:val="000B3EB1"/>
    <w:pPr>
      <w:autoSpaceDE w:val="0"/>
      <w:autoSpaceDN w:val="0"/>
      <w:spacing w:before="60"/>
      <w:jc w:val="both"/>
      <w:outlineLvl w:val="8"/>
    </w:pPr>
    <w:rPr>
      <w:rFonts w:ascii="Times New Roman" w:eastAsia="Times New Roman" w:hAnsi="Times New Roman"/>
      <w:bCs/>
      <w:noProof/>
      <w:sz w:val="20"/>
      <w:szCs w:val="20"/>
    </w:rPr>
  </w:style>
  <w:style w:type="paragraph" w:customStyle="1" w:styleId="justify">
    <w:name w:val="justify"/>
    <w:basedOn w:val="a"/>
    <w:rsid w:val="00DA5A0A"/>
    <w:pPr>
      <w:autoSpaceDE/>
      <w:autoSpaceDN/>
      <w:spacing w:after="160"/>
      <w:ind w:firstLine="567"/>
    </w:pPr>
    <w:rPr>
      <w:sz w:val="24"/>
      <w:szCs w:val="24"/>
    </w:rPr>
  </w:style>
  <w:style w:type="character" w:customStyle="1" w:styleId="BodyTextChar1">
    <w:name w:val="Body Text Char1"/>
    <w:uiPriority w:val="99"/>
    <w:locked/>
    <w:rsid w:val="00C22EF0"/>
    <w:rPr>
      <w:sz w:val="27"/>
    </w:rPr>
  </w:style>
  <w:style w:type="paragraph" w:styleId="a7">
    <w:name w:val="Body Text"/>
    <w:basedOn w:val="a"/>
    <w:link w:val="a8"/>
    <w:uiPriority w:val="99"/>
    <w:rsid w:val="00C22EF0"/>
    <w:pPr>
      <w:shd w:val="clear" w:color="auto" w:fill="FFFFFF"/>
      <w:autoSpaceDE/>
      <w:autoSpaceDN/>
      <w:spacing w:line="269" w:lineRule="exact"/>
      <w:jc w:val="left"/>
    </w:pPr>
    <w:rPr>
      <w:rFonts w:ascii="Calibri" w:eastAsia="Calibri" w:hAnsi="Calibri"/>
      <w:sz w:val="27"/>
      <w:szCs w:val="27"/>
    </w:rPr>
  </w:style>
  <w:style w:type="character" w:customStyle="1" w:styleId="a8">
    <w:name w:val="Основной текст Знак"/>
    <w:basedOn w:val="a0"/>
    <w:link w:val="a7"/>
    <w:uiPriority w:val="99"/>
    <w:semiHidden/>
    <w:locked/>
    <w:rsid w:val="00E24F20"/>
    <w:rPr>
      <w:rFonts w:ascii="Times New Roman" w:hAnsi="Times New Roman" w:cs="Times New Roman"/>
      <w:sz w:val="20"/>
      <w:szCs w:val="20"/>
    </w:rPr>
  </w:style>
  <w:style w:type="paragraph" w:styleId="a9">
    <w:name w:val="List Paragraph"/>
    <w:basedOn w:val="a"/>
    <w:uiPriority w:val="34"/>
    <w:qFormat/>
    <w:rsid w:val="00F244A4"/>
    <w:pPr>
      <w:autoSpaceDE/>
      <w:autoSpaceDN/>
      <w:spacing w:after="200" w:line="276" w:lineRule="auto"/>
      <w:ind w:left="720"/>
      <w:contextualSpacing/>
      <w:jc w:val="left"/>
    </w:pPr>
    <w:rPr>
      <w:rFonts w:ascii="Calibri" w:eastAsia="Calibri" w:hAnsi="Calibri"/>
      <w:sz w:val="22"/>
      <w:szCs w:val="22"/>
      <w:lang w:eastAsia="en-US"/>
    </w:rPr>
  </w:style>
  <w:style w:type="paragraph" w:styleId="aa">
    <w:name w:val="Balloon Text"/>
    <w:basedOn w:val="a"/>
    <w:link w:val="ab"/>
    <w:uiPriority w:val="99"/>
    <w:semiHidden/>
    <w:unhideWhenUsed/>
    <w:rsid w:val="002F15C1"/>
    <w:pPr>
      <w:autoSpaceDE/>
      <w:autoSpaceDN/>
      <w:jc w:val="left"/>
    </w:pPr>
    <w:rPr>
      <w:rFonts w:ascii="Segoe UI" w:hAnsi="Segoe UI" w:cs="Segoe UI"/>
      <w:sz w:val="18"/>
      <w:szCs w:val="18"/>
    </w:rPr>
  </w:style>
  <w:style w:type="character" w:customStyle="1" w:styleId="ab">
    <w:name w:val="Текст выноски Знак"/>
    <w:basedOn w:val="a0"/>
    <w:link w:val="aa"/>
    <w:uiPriority w:val="99"/>
    <w:semiHidden/>
    <w:rsid w:val="002F15C1"/>
    <w:rPr>
      <w:rFonts w:ascii="Segoe UI" w:eastAsia="Times New Roman" w:hAnsi="Segoe UI" w:cs="Segoe UI"/>
      <w:sz w:val="18"/>
      <w:szCs w:val="18"/>
    </w:rPr>
  </w:style>
  <w:style w:type="paragraph" w:customStyle="1" w:styleId="11">
    <w:name w:val="Основной текст1"/>
    <w:basedOn w:val="a"/>
    <w:link w:val="ac"/>
    <w:rsid w:val="001505BD"/>
    <w:pPr>
      <w:shd w:val="clear" w:color="auto" w:fill="FFFFFF"/>
      <w:autoSpaceDE/>
      <w:autoSpaceDN/>
      <w:spacing w:after="180" w:line="300" w:lineRule="exact"/>
      <w:jc w:val="center"/>
    </w:pPr>
    <w:rPr>
      <w:sz w:val="28"/>
      <w:szCs w:val="28"/>
      <w:lang w:val="x-none" w:eastAsia="x-none"/>
    </w:rPr>
  </w:style>
  <w:style w:type="character" w:customStyle="1" w:styleId="ac">
    <w:name w:val="Основной текст_"/>
    <w:link w:val="11"/>
    <w:rsid w:val="00382413"/>
    <w:rPr>
      <w:rFonts w:ascii="Times New Roman" w:eastAsia="Times New Roman" w:hAnsi="Times New Roman"/>
      <w:sz w:val="28"/>
      <w:szCs w:val="28"/>
      <w:shd w:val="clear" w:color="auto" w:fill="FFFFFF"/>
      <w:lang w:val="x-none" w:eastAsia="x-none"/>
    </w:rPr>
  </w:style>
  <w:style w:type="character" w:customStyle="1" w:styleId="word-wrapper">
    <w:name w:val="word-wrapper"/>
    <w:basedOn w:val="a0"/>
    <w:rsid w:val="00305B10"/>
  </w:style>
  <w:style w:type="paragraph" w:customStyle="1" w:styleId="p-normal">
    <w:name w:val="p-normal"/>
    <w:basedOn w:val="a"/>
    <w:rsid w:val="00305B10"/>
    <w:pPr>
      <w:autoSpaceDE/>
      <w:autoSpaceDN/>
      <w:spacing w:before="100" w:beforeAutospacing="1" w:after="100" w:afterAutospacing="1"/>
      <w:jc w:val="left"/>
    </w:pPr>
    <w:rPr>
      <w:sz w:val="24"/>
      <w:szCs w:val="24"/>
    </w:rPr>
  </w:style>
  <w:style w:type="character" w:customStyle="1" w:styleId="h-normal">
    <w:name w:val="h-normal"/>
    <w:basedOn w:val="a0"/>
    <w:rsid w:val="00305B10"/>
  </w:style>
  <w:style w:type="character" w:customStyle="1" w:styleId="colorff00ff">
    <w:name w:val="color__ff00ff"/>
    <w:basedOn w:val="a0"/>
    <w:rsid w:val="00305B10"/>
  </w:style>
  <w:style w:type="character" w:customStyle="1" w:styleId="fake-non-breaking-space">
    <w:name w:val="fake-non-breaking-space"/>
    <w:basedOn w:val="a0"/>
    <w:rsid w:val="00305B10"/>
  </w:style>
  <w:style w:type="character" w:customStyle="1" w:styleId="color0000ff">
    <w:name w:val="color__0000ff"/>
    <w:basedOn w:val="a0"/>
    <w:rsid w:val="00305B10"/>
  </w:style>
  <w:style w:type="paragraph" w:customStyle="1" w:styleId="2">
    <w:name w:val="Основной текст2"/>
    <w:basedOn w:val="a"/>
    <w:rsid w:val="009F2B26"/>
    <w:pPr>
      <w:shd w:val="clear" w:color="auto" w:fill="FFFFFF"/>
      <w:autoSpaceDE/>
      <w:autoSpaceDN/>
      <w:spacing w:line="0" w:lineRule="atLeast"/>
      <w:jc w:val="center"/>
    </w:pPr>
    <w:rPr>
      <w:spacing w:val="10"/>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709"/>
    <w:pPr>
      <w:autoSpaceDE w:val="0"/>
      <w:autoSpaceDN w:val="0"/>
      <w:jc w:val="both"/>
    </w:pPr>
    <w:rPr>
      <w:rFonts w:ascii="Times New Roman" w:eastAsia="Times New Roman" w:hAnsi="Times New Roman"/>
      <w:sz w:val="20"/>
      <w:szCs w:val="20"/>
    </w:rPr>
  </w:style>
  <w:style w:type="paragraph" w:styleId="1">
    <w:name w:val="heading 1"/>
    <w:basedOn w:val="a"/>
    <w:next w:val="a"/>
    <w:link w:val="10"/>
    <w:uiPriority w:val="99"/>
    <w:qFormat/>
    <w:rsid w:val="00504709"/>
    <w:pPr>
      <w:keepNext/>
      <w:tabs>
        <w:tab w:val="left" w:pos="576"/>
        <w:tab w:val="left" w:pos="864"/>
        <w:tab w:val="left" w:pos="1008"/>
        <w:tab w:val="left" w:pos="1152"/>
        <w:tab w:val="left" w:pos="1440"/>
        <w:tab w:val="left" w:pos="1584"/>
        <w:tab w:val="left" w:pos="2304"/>
        <w:tab w:val="left" w:pos="2880"/>
        <w:tab w:val="left" w:pos="5616"/>
      </w:tabs>
      <w:autoSpaceDE/>
      <w:autoSpaceDN/>
      <w:spacing w:after="120" w:line="240" w:lineRule="atLeast"/>
      <w:jc w:val="center"/>
      <w:outlineLvl w:val="0"/>
    </w:pPr>
    <w:rPr>
      <w:rFonts w:ascii="Arial" w:hAnsi="Arial"/>
      <w:b/>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04709"/>
    <w:rPr>
      <w:rFonts w:ascii="Arial" w:hAnsi="Arial" w:cs="Times New Roman"/>
      <w:b/>
      <w:sz w:val="20"/>
      <w:szCs w:val="20"/>
    </w:rPr>
  </w:style>
  <w:style w:type="paragraph" w:styleId="a3">
    <w:name w:val="header"/>
    <w:basedOn w:val="a"/>
    <w:link w:val="a4"/>
    <w:uiPriority w:val="99"/>
    <w:rsid w:val="00504709"/>
    <w:pPr>
      <w:tabs>
        <w:tab w:val="center" w:pos="4677"/>
        <w:tab w:val="right" w:pos="9355"/>
      </w:tabs>
      <w:jc w:val="left"/>
    </w:pPr>
    <w:rPr>
      <w:sz w:val="24"/>
      <w:szCs w:val="24"/>
    </w:rPr>
  </w:style>
  <w:style w:type="character" w:customStyle="1" w:styleId="a4">
    <w:name w:val="Верхний колонтитул Знак"/>
    <w:basedOn w:val="a0"/>
    <w:link w:val="a3"/>
    <w:uiPriority w:val="99"/>
    <w:locked/>
    <w:rsid w:val="00504709"/>
    <w:rPr>
      <w:rFonts w:ascii="Times New Roman" w:hAnsi="Times New Roman" w:cs="Times New Roman"/>
      <w:sz w:val="24"/>
      <w:szCs w:val="24"/>
      <w:lang w:eastAsia="ru-RU"/>
    </w:rPr>
  </w:style>
  <w:style w:type="paragraph" w:customStyle="1" w:styleId="newncpi">
    <w:name w:val="newncpi"/>
    <w:basedOn w:val="a"/>
    <w:rsid w:val="00504709"/>
    <w:pPr>
      <w:ind w:firstLine="567"/>
    </w:pPr>
    <w:rPr>
      <w:sz w:val="24"/>
      <w:szCs w:val="24"/>
    </w:rPr>
  </w:style>
  <w:style w:type="paragraph" w:customStyle="1" w:styleId="table10">
    <w:name w:val="table10"/>
    <w:basedOn w:val="a"/>
    <w:uiPriority w:val="99"/>
    <w:rsid w:val="00504709"/>
    <w:pPr>
      <w:jc w:val="left"/>
    </w:pPr>
  </w:style>
  <w:style w:type="paragraph" w:customStyle="1" w:styleId="newncpi0">
    <w:name w:val="newncpi0"/>
    <w:basedOn w:val="a"/>
    <w:uiPriority w:val="99"/>
    <w:rsid w:val="00504709"/>
    <w:rPr>
      <w:sz w:val="24"/>
      <w:szCs w:val="24"/>
    </w:rPr>
  </w:style>
  <w:style w:type="paragraph" w:customStyle="1" w:styleId="ConsPlusNonformat">
    <w:name w:val="ConsPlusNonformat"/>
    <w:uiPriority w:val="99"/>
    <w:rsid w:val="00504709"/>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504709"/>
    <w:pPr>
      <w:widowControl w:val="0"/>
      <w:autoSpaceDE w:val="0"/>
      <w:autoSpaceDN w:val="0"/>
      <w:adjustRightInd w:val="0"/>
    </w:pPr>
    <w:rPr>
      <w:rFonts w:ascii="Arial" w:eastAsia="Times New Roman" w:hAnsi="Arial" w:cs="Arial"/>
      <w:sz w:val="20"/>
      <w:szCs w:val="20"/>
    </w:rPr>
  </w:style>
  <w:style w:type="paragraph" w:customStyle="1" w:styleId="ConsPlusCell">
    <w:name w:val="ConsPlusCell"/>
    <w:uiPriority w:val="99"/>
    <w:rsid w:val="00504709"/>
    <w:pPr>
      <w:widowControl w:val="0"/>
      <w:autoSpaceDE w:val="0"/>
      <w:autoSpaceDN w:val="0"/>
      <w:adjustRightInd w:val="0"/>
    </w:pPr>
    <w:rPr>
      <w:rFonts w:ascii="Times New Roman" w:eastAsia="Times New Roman" w:hAnsi="Times New Roman"/>
      <w:sz w:val="24"/>
      <w:szCs w:val="24"/>
    </w:rPr>
  </w:style>
  <w:style w:type="paragraph" w:customStyle="1" w:styleId="begform">
    <w:name w:val="begform"/>
    <w:basedOn w:val="a"/>
    <w:uiPriority w:val="99"/>
    <w:rsid w:val="00504709"/>
    <w:pPr>
      <w:autoSpaceDE/>
      <w:autoSpaceDN/>
      <w:ind w:firstLine="567"/>
    </w:pPr>
    <w:rPr>
      <w:sz w:val="24"/>
      <w:szCs w:val="24"/>
    </w:rPr>
  </w:style>
  <w:style w:type="paragraph" w:customStyle="1" w:styleId="undline">
    <w:name w:val="undline"/>
    <w:basedOn w:val="a"/>
    <w:uiPriority w:val="99"/>
    <w:rsid w:val="00504709"/>
    <w:pPr>
      <w:autoSpaceDE/>
      <w:autoSpaceDN/>
    </w:pPr>
  </w:style>
  <w:style w:type="character" w:styleId="a5">
    <w:name w:val="Hyperlink"/>
    <w:basedOn w:val="a0"/>
    <w:uiPriority w:val="99"/>
    <w:semiHidden/>
    <w:rsid w:val="00A4181C"/>
    <w:rPr>
      <w:rFonts w:cs="Times New Roman"/>
      <w:color w:val="0000FF"/>
      <w:u w:val="single"/>
    </w:rPr>
  </w:style>
  <w:style w:type="paragraph" w:customStyle="1" w:styleId="a6">
    <w:name w:val="вид"/>
    <w:autoRedefine/>
    <w:uiPriority w:val="99"/>
    <w:rsid w:val="000B3EB1"/>
    <w:pPr>
      <w:autoSpaceDE w:val="0"/>
      <w:autoSpaceDN w:val="0"/>
      <w:spacing w:before="60"/>
      <w:jc w:val="both"/>
      <w:outlineLvl w:val="8"/>
    </w:pPr>
    <w:rPr>
      <w:rFonts w:ascii="Times New Roman" w:eastAsia="Times New Roman" w:hAnsi="Times New Roman"/>
      <w:bCs/>
      <w:noProof/>
      <w:sz w:val="20"/>
      <w:szCs w:val="20"/>
    </w:rPr>
  </w:style>
  <w:style w:type="paragraph" w:customStyle="1" w:styleId="justify">
    <w:name w:val="justify"/>
    <w:basedOn w:val="a"/>
    <w:rsid w:val="00DA5A0A"/>
    <w:pPr>
      <w:autoSpaceDE/>
      <w:autoSpaceDN/>
      <w:spacing w:after="160"/>
      <w:ind w:firstLine="567"/>
    </w:pPr>
    <w:rPr>
      <w:sz w:val="24"/>
      <w:szCs w:val="24"/>
    </w:rPr>
  </w:style>
  <w:style w:type="character" w:customStyle="1" w:styleId="BodyTextChar1">
    <w:name w:val="Body Text Char1"/>
    <w:uiPriority w:val="99"/>
    <w:locked/>
    <w:rsid w:val="00C22EF0"/>
    <w:rPr>
      <w:sz w:val="27"/>
    </w:rPr>
  </w:style>
  <w:style w:type="paragraph" w:styleId="a7">
    <w:name w:val="Body Text"/>
    <w:basedOn w:val="a"/>
    <w:link w:val="a8"/>
    <w:uiPriority w:val="99"/>
    <w:rsid w:val="00C22EF0"/>
    <w:pPr>
      <w:shd w:val="clear" w:color="auto" w:fill="FFFFFF"/>
      <w:autoSpaceDE/>
      <w:autoSpaceDN/>
      <w:spacing w:line="269" w:lineRule="exact"/>
      <w:jc w:val="left"/>
    </w:pPr>
    <w:rPr>
      <w:rFonts w:ascii="Calibri" w:eastAsia="Calibri" w:hAnsi="Calibri"/>
      <w:sz w:val="27"/>
      <w:szCs w:val="27"/>
    </w:rPr>
  </w:style>
  <w:style w:type="character" w:customStyle="1" w:styleId="a8">
    <w:name w:val="Основной текст Знак"/>
    <w:basedOn w:val="a0"/>
    <w:link w:val="a7"/>
    <w:uiPriority w:val="99"/>
    <w:semiHidden/>
    <w:locked/>
    <w:rsid w:val="00E24F20"/>
    <w:rPr>
      <w:rFonts w:ascii="Times New Roman" w:hAnsi="Times New Roman" w:cs="Times New Roman"/>
      <w:sz w:val="20"/>
      <w:szCs w:val="20"/>
    </w:rPr>
  </w:style>
  <w:style w:type="paragraph" w:styleId="a9">
    <w:name w:val="List Paragraph"/>
    <w:basedOn w:val="a"/>
    <w:uiPriority w:val="34"/>
    <w:qFormat/>
    <w:rsid w:val="00F244A4"/>
    <w:pPr>
      <w:autoSpaceDE/>
      <w:autoSpaceDN/>
      <w:spacing w:after="200" w:line="276" w:lineRule="auto"/>
      <w:ind w:left="720"/>
      <w:contextualSpacing/>
      <w:jc w:val="left"/>
    </w:pPr>
    <w:rPr>
      <w:rFonts w:ascii="Calibri" w:eastAsia="Calibri" w:hAnsi="Calibri"/>
      <w:sz w:val="22"/>
      <w:szCs w:val="22"/>
      <w:lang w:eastAsia="en-US"/>
    </w:rPr>
  </w:style>
  <w:style w:type="paragraph" w:styleId="aa">
    <w:name w:val="Balloon Text"/>
    <w:basedOn w:val="a"/>
    <w:link w:val="ab"/>
    <w:uiPriority w:val="99"/>
    <w:semiHidden/>
    <w:unhideWhenUsed/>
    <w:rsid w:val="002F15C1"/>
    <w:pPr>
      <w:autoSpaceDE/>
      <w:autoSpaceDN/>
      <w:jc w:val="left"/>
    </w:pPr>
    <w:rPr>
      <w:rFonts w:ascii="Segoe UI" w:hAnsi="Segoe UI" w:cs="Segoe UI"/>
      <w:sz w:val="18"/>
      <w:szCs w:val="18"/>
    </w:rPr>
  </w:style>
  <w:style w:type="character" w:customStyle="1" w:styleId="ab">
    <w:name w:val="Текст выноски Знак"/>
    <w:basedOn w:val="a0"/>
    <w:link w:val="aa"/>
    <w:uiPriority w:val="99"/>
    <w:semiHidden/>
    <w:rsid w:val="002F15C1"/>
    <w:rPr>
      <w:rFonts w:ascii="Segoe UI" w:eastAsia="Times New Roman" w:hAnsi="Segoe UI" w:cs="Segoe UI"/>
      <w:sz w:val="18"/>
      <w:szCs w:val="18"/>
    </w:rPr>
  </w:style>
  <w:style w:type="paragraph" w:customStyle="1" w:styleId="11">
    <w:name w:val="Основной текст1"/>
    <w:basedOn w:val="a"/>
    <w:link w:val="ac"/>
    <w:rsid w:val="001505BD"/>
    <w:pPr>
      <w:shd w:val="clear" w:color="auto" w:fill="FFFFFF"/>
      <w:autoSpaceDE/>
      <w:autoSpaceDN/>
      <w:spacing w:after="180" w:line="300" w:lineRule="exact"/>
      <w:jc w:val="center"/>
    </w:pPr>
    <w:rPr>
      <w:sz w:val="28"/>
      <w:szCs w:val="28"/>
      <w:lang w:val="x-none" w:eastAsia="x-none"/>
    </w:rPr>
  </w:style>
  <w:style w:type="character" w:customStyle="1" w:styleId="ac">
    <w:name w:val="Основной текст_"/>
    <w:link w:val="11"/>
    <w:rsid w:val="00382413"/>
    <w:rPr>
      <w:rFonts w:ascii="Times New Roman" w:eastAsia="Times New Roman" w:hAnsi="Times New Roman"/>
      <w:sz w:val="28"/>
      <w:szCs w:val="28"/>
      <w:shd w:val="clear" w:color="auto" w:fill="FFFFFF"/>
      <w:lang w:val="x-none" w:eastAsia="x-none"/>
    </w:rPr>
  </w:style>
  <w:style w:type="character" w:customStyle="1" w:styleId="word-wrapper">
    <w:name w:val="word-wrapper"/>
    <w:basedOn w:val="a0"/>
    <w:rsid w:val="00305B10"/>
  </w:style>
  <w:style w:type="paragraph" w:customStyle="1" w:styleId="p-normal">
    <w:name w:val="p-normal"/>
    <w:basedOn w:val="a"/>
    <w:rsid w:val="00305B10"/>
    <w:pPr>
      <w:autoSpaceDE/>
      <w:autoSpaceDN/>
      <w:spacing w:before="100" w:beforeAutospacing="1" w:after="100" w:afterAutospacing="1"/>
      <w:jc w:val="left"/>
    </w:pPr>
    <w:rPr>
      <w:sz w:val="24"/>
      <w:szCs w:val="24"/>
    </w:rPr>
  </w:style>
  <w:style w:type="character" w:customStyle="1" w:styleId="h-normal">
    <w:name w:val="h-normal"/>
    <w:basedOn w:val="a0"/>
    <w:rsid w:val="00305B10"/>
  </w:style>
  <w:style w:type="character" w:customStyle="1" w:styleId="colorff00ff">
    <w:name w:val="color__ff00ff"/>
    <w:basedOn w:val="a0"/>
    <w:rsid w:val="00305B10"/>
  </w:style>
  <w:style w:type="character" w:customStyle="1" w:styleId="fake-non-breaking-space">
    <w:name w:val="fake-non-breaking-space"/>
    <w:basedOn w:val="a0"/>
    <w:rsid w:val="00305B10"/>
  </w:style>
  <w:style w:type="character" w:customStyle="1" w:styleId="color0000ff">
    <w:name w:val="color__0000ff"/>
    <w:basedOn w:val="a0"/>
    <w:rsid w:val="00305B10"/>
  </w:style>
  <w:style w:type="paragraph" w:customStyle="1" w:styleId="2">
    <w:name w:val="Основной текст2"/>
    <w:basedOn w:val="a"/>
    <w:rsid w:val="009F2B26"/>
    <w:pPr>
      <w:shd w:val="clear" w:color="auto" w:fill="FFFFFF"/>
      <w:autoSpaceDE/>
      <w:autoSpaceDN/>
      <w:spacing w:line="0" w:lineRule="atLeast"/>
      <w:jc w:val="center"/>
    </w:pPr>
    <w:rPr>
      <w:spacing w:val="1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1089">
      <w:bodyDiv w:val="1"/>
      <w:marLeft w:val="0"/>
      <w:marRight w:val="0"/>
      <w:marTop w:val="0"/>
      <w:marBottom w:val="0"/>
      <w:divBdr>
        <w:top w:val="none" w:sz="0" w:space="0" w:color="auto"/>
        <w:left w:val="none" w:sz="0" w:space="0" w:color="auto"/>
        <w:bottom w:val="none" w:sz="0" w:space="0" w:color="auto"/>
        <w:right w:val="none" w:sz="0" w:space="0" w:color="auto"/>
      </w:divBdr>
    </w:div>
    <w:div w:id="92216201">
      <w:bodyDiv w:val="1"/>
      <w:marLeft w:val="0"/>
      <w:marRight w:val="0"/>
      <w:marTop w:val="0"/>
      <w:marBottom w:val="0"/>
      <w:divBdr>
        <w:top w:val="none" w:sz="0" w:space="0" w:color="auto"/>
        <w:left w:val="none" w:sz="0" w:space="0" w:color="auto"/>
        <w:bottom w:val="none" w:sz="0" w:space="0" w:color="auto"/>
        <w:right w:val="none" w:sz="0" w:space="0" w:color="auto"/>
      </w:divBdr>
    </w:div>
    <w:div w:id="161820784">
      <w:bodyDiv w:val="1"/>
      <w:marLeft w:val="0"/>
      <w:marRight w:val="0"/>
      <w:marTop w:val="0"/>
      <w:marBottom w:val="0"/>
      <w:divBdr>
        <w:top w:val="none" w:sz="0" w:space="0" w:color="auto"/>
        <w:left w:val="none" w:sz="0" w:space="0" w:color="auto"/>
        <w:bottom w:val="none" w:sz="0" w:space="0" w:color="auto"/>
        <w:right w:val="none" w:sz="0" w:space="0" w:color="auto"/>
      </w:divBdr>
    </w:div>
    <w:div w:id="308872761">
      <w:bodyDiv w:val="1"/>
      <w:marLeft w:val="0"/>
      <w:marRight w:val="0"/>
      <w:marTop w:val="0"/>
      <w:marBottom w:val="0"/>
      <w:divBdr>
        <w:top w:val="none" w:sz="0" w:space="0" w:color="auto"/>
        <w:left w:val="none" w:sz="0" w:space="0" w:color="auto"/>
        <w:bottom w:val="none" w:sz="0" w:space="0" w:color="auto"/>
        <w:right w:val="none" w:sz="0" w:space="0" w:color="auto"/>
      </w:divBdr>
      <w:divsChild>
        <w:div w:id="226114704">
          <w:marLeft w:val="0"/>
          <w:marRight w:val="0"/>
          <w:marTop w:val="225"/>
          <w:marBottom w:val="225"/>
          <w:divBdr>
            <w:top w:val="none" w:sz="0" w:space="0" w:color="auto"/>
            <w:left w:val="single" w:sz="18" w:space="26" w:color="00BCD6"/>
            <w:bottom w:val="none" w:sz="0" w:space="0" w:color="auto"/>
            <w:right w:val="none" w:sz="0" w:space="0" w:color="auto"/>
          </w:divBdr>
        </w:div>
        <w:div w:id="2097900695">
          <w:marLeft w:val="0"/>
          <w:marRight w:val="0"/>
          <w:marTop w:val="0"/>
          <w:marBottom w:val="225"/>
          <w:divBdr>
            <w:top w:val="none" w:sz="0" w:space="0" w:color="auto"/>
            <w:left w:val="single" w:sz="18" w:space="26" w:color="00BCD6"/>
            <w:bottom w:val="none" w:sz="0" w:space="0" w:color="auto"/>
            <w:right w:val="none" w:sz="0" w:space="0" w:color="auto"/>
          </w:divBdr>
        </w:div>
      </w:divsChild>
    </w:div>
    <w:div w:id="328214386">
      <w:bodyDiv w:val="1"/>
      <w:marLeft w:val="0"/>
      <w:marRight w:val="0"/>
      <w:marTop w:val="0"/>
      <w:marBottom w:val="0"/>
      <w:divBdr>
        <w:top w:val="none" w:sz="0" w:space="0" w:color="auto"/>
        <w:left w:val="none" w:sz="0" w:space="0" w:color="auto"/>
        <w:bottom w:val="none" w:sz="0" w:space="0" w:color="auto"/>
        <w:right w:val="none" w:sz="0" w:space="0" w:color="auto"/>
      </w:divBdr>
    </w:div>
    <w:div w:id="445780454">
      <w:bodyDiv w:val="1"/>
      <w:marLeft w:val="0"/>
      <w:marRight w:val="0"/>
      <w:marTop w:val="0"/>
      <w:marBottom w:val="0"/>
      <w:divBdr>
        <w:top w:val="none" w:sz="0" w:space="0" w:color="auto"/>
        <w:left w:val="none" w:sz="0" w:space="0" w:color="auto"/>
        <w:bottom w:val="none" w:sz="0" w:space="0" w:color="auto"/>
        <w:right w:val="none" w:sz="0" w:space="0" w:color="auto"/>
      </w:divBdr>
    </w:div>
    <w:div w:id="481584828">
      <w:bodyDiv w:val="1"/>
      <w:marLeft w:val="0"/>
      <w:marRight w:val="0"/>
      <w:marTop w:val="0"/>
      <w:marBottom w:val="0"/>
      <w:divBdr>
        <w:top w:val="none" w:sz="0" w:space="0" w:color="auto"/>
        <w:left w:val="none" w:sz="0" w:space="0" w:color="auto"/>
        <w:bottom w:val="none" w:sz="0" w:space="0" w:color="auto"/>
        <w:right w:val="none" w:sz="0" w:space="0" w:color="auto"/>
      </w:divBdr>
      <w:divsChild>
        <w:div w:id="608046918">
          <w:marLeft w:val="0"/>
          <w:marRight w:val="0"/>
          <w:marTop w:val="225"/>
          <w:marBottom w:val="225"/>
          <w:divBdr>
            <w:top w:val="none" w:sz="0" w:space="0" w:color="auto"/>
            <w:left w:val="single" w:sz="18" w:space="26" w:color="00BCD6"/>
            <w:bottom w:val="none" w:sz="0" w:space="0" w:color="auto"/>
            <w:right w:val="none" w:sz="0" w:space="0" w:color="auto"/>
          </w:divBdr>
        </w:div>
        <w:div w:id="185212330">
          <w:marLeft w:val="0"/>
          <w:marRight w:val="0"/>
          <w:marTop w:val="0"/>
          <w:marBottom w:val="225"/>
          <w:divBdr>
            <w:top w:val="none" w:sz="0" w:space="0" w:color="auto"/>
            <w:left w:val="single" w:sz="18" w:space="26" w:color="00BCD6"/>
            <w:bottom w:val="none" w:sz="0" w:space="0" w:color="auto"/>
            <w:right w:val="none" w:sz="0" w:space="0" w:color="auto"/>
          </w:divBdr>
        </w:div>
      </w:divsChild>
    </w:div>
    <w:div w:id="686712047">
      <w:bodyDiv w:val="1"/>
      <w:marLeft w:val="0"/>
      <w:marRight w:val="0"/>
      <w:marTop w:val="0"/>
      <w:marBottom w:val="0"/>
      <w:divBdr>
        <w:top w:val="none" w:sz="0" w:space="0" w:color="auto"/>
        <w:left w:val="none" w:sz="0" w:space="0" w:color="auto"/>
        <w:bottom w:val="none" w:sz="0" w:space="0" w:color="auto"/>
        <w:right w:val="none" w:sz="0" w:space="0" w:color="auto"/>
      </w:divBdr>
    </w:div>
    <w:div w:id="720254173">
      <w:bodyDiv w:val="1"/>
      <w:marLeft w:val="0"/>
      <w:marRight w:val="0"/>
      <w:marTop w:val="0"/>
      <w:marBottom w:val="0"/>
      <w:divBdr>
        <w:top w:val="none" w:sz="0" w:space="0" w:color="auto"/>
        <w:left w:val="none" w:sz="0" w:space="0" w:color="auto"/>
        <w:bottom w:val="none" w:sz="0" w:space="0" w:color="auto"/>
        <w:right w:val="none" w:sz="0" w:space="0" w:color="auto"/>
      </w:divBdr>
    </w:div>
    <w:div w:id="776484378">
      <w:bodyDiv w:val="1"/>
      <w:marLeft w:val="0"/>
      <w:marRight w:val="0"/>
      <w:marTop w:val="0"/>
      <w:marBottom w:val="0"/>
      <w:divBdr>
        <w:top w:val="none" w:sz="0" w:space="0" w:color="auto"/>
        <w:left w:val="none" w:sz="0" w:space="0" w:color="auto"/>
        <w:bottom w:val="none" w:sz="0" w:space="0" w:color="auto"/>
        <w:right w:val="none" w:sz="0" w:space="0" w:color="auto"/>
      </w:divBdr>
    </w:div>
    <w:div w:id="1365329768">
      <w:bodyDiv w:val="1"/>
      <w:marLeft w:val="0"/>
      <w:marRight w:val="0"/>
      <w:marTop w:val="0"/>
      <w:marBottom w:val="0"/>
      <w:divBdr>
        <w:top w:val="none" w:sz="0" w:space="0" w:color="auto"/>
        <w:left w:val="none" w:sz="0" w:space="0" w:color="auto"/>
        <w:bottom w:val="none" w:sz="0" w:space="0" w:color="auto"/>
        <w:right w:val="none" w:sz="0" w:space="0" w:color="auto"/>
      </w:divBdr>
    </w:div>
    <w:div w:id="1411930606">
      <w:bodyDiv w:val="1"/>
      <w:marLeft w:val="0"/>
      <w:marRight w:val="0"/>
      <w:marTop w:val="0"/>
      <w:marBottom w:val="0"/>
      <w:divBdr>
        <w:top w:val="none" w:sz="0" w:space="0" w:color="auto"/>
        <w:left w:val="none" w:sz="0" w:space="0" w:color="auto"/>
        <w:bottom w:val="none" w:sz="0" w:space="0" w:color="auto"/>
        <w:right w:val="none" w:sz="0" w:space="0" w:color="auto"/>
      </w:divBdr>
    </w:div>
    <w:div w:id="1508206040">
      <w:bodyDiv w:val="1"/>
      <w:marLeft w:val="0"/>
      <w:marRight w:val="0"/>
      <w:marTop w:val="0"/>
      <w:marBottom w:val="0"/>
      <w:divBdr>
        <w:top w:val="none" w:sz="0" w:space="0" w:color="auto"/>
        <w:left w:val="none" w:sz="0" w:space="0" w:color="auto"/>
        <w:bottom w:val="none" w:sz="0" w:space="0" w:color="auto"/>
        <w:right w:val="none" w:sz="0" w:space="0" w:color="auto"/>
      </w:divBdr>
    </w:div>
    <w:div w:id="1568420443">
      <w:bodyDiv w:val="1"/>
      <w:marLeft w:val="0"/>
      <w:marRight w:val="0"/>
      <w:marTop w:val="0"/>
      <w:marBottom w:val="0"/>
      <w:divBdr>
        <w:top w:val="none" w:sz="0" w:space="0" w:color="auto"/>
        <w:left w:val="none" w:sz="0" w:space="0" w:color="auto"/>
        <w:bottom w:val="none" w:sz="0" w:space="0" w:color="auto"/>
        <w:right w:val="none" w:sz="0" w:space="0" w:color="auto"/>
      </w:divBdr>
    </w:div>
    <w:div w:id="1884899596">
      <w:bodyDiv w:val="1"/>
      <w:marLeft w:val="0"/>
      <w:marRight w:val="0"/>
      <w:marTop w:val="0"/>
      <w:marBottom w:val="0"/>
      <w:divBdr>
        <w:top w:val="none" w:sz="0" w:space="0" w:color="auto"/>
        <w:left w:val="none" w:sz="0" w:space="0" w:color="auto"/>
        <w:bottom w:val="none" w:sz="0" w:space="0" w:color="auto"/>
        <w:right w:val="none" w:sz="0" w:space="0" w:color="auto"/>
      </w:divBdr>
    </w:div>
    <w:div w:id="19662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Gbinfo_u\&#1057;&#1087;&#1077;&#1094;&#1080;&#1072;&#1083;&#1080;&#1089;&#1090;%20&#1087;&#1086;%20&#1079;&#1072;&#1082;&#1091;&#1087;&#1082;&#1072;&#1084;\Temp\268204.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Gbinfo_u\&#1057;&#1087;&#1077;&#1094;&#1080;&#1072;&#1083;&#1080;&#1089;&#1090;%20&#1087;&#1086;%20&#1079;&#1072;&#1082;&#1091;&#1087;&#1082;&#1072;&#1084;\Temp\26820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em@krasles.b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em@krasles.by" TargetMode="External"/><Relationship Id="rId4" Type="http://schemas.microsoft.com/office/2007/relationships/stylesWithEffects" Target="stylesWithEffects.xml"/><Relationship Id="rId9" Type="http://schemas.openxmlformats.org/officeDocument/2006/relationships/hyperlink" Target="http://www.icetrade.b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C2A9C-2759-450E-ABD8-3B0E83B6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3334</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Комар</dc:creator>
  <cp:lastModifiedBy>Zakupki</cp:lastModifiedBy>
  <cp:revision>40</cp:revision>
  <cp:lastPrinted>2025-04-08T05:34:00Z</cp:lastPrinted>
  <dcterms:created xsi:type="dcterms:W3CDTF">2023-11-29T16:24:00Z</dcterms:created>
  <dcterms:modified xsi:type="dcterms:W3CDTF">2026-03-17T06:57:00Z</dcterms:modified>
</cp:coreProperties>
</file>