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F7" w:rsidRDefault="003F50F7" w:rsidP="003F5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ПРИГЛАШЕНИЕ</w:t>
      </w:r>
    </w:p>
    <w:p w:rsidR="003F50F7" w:rsidRDefault="003F50F7" w:rsidP="003F5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участию в закупке промышленных лезвий для резки химических волокон</w:t>
      </w:r>
    </w:p>
    <w:p w:rsidR="003F50F7" w:rsidRDefault="003F50F7" w:rsidP="003F5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101"/>
      </w:tblGrid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 закупки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3F50F7" w:rsidTr="003F50F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 заказчике: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211441, Республика Беларусь, Витебская обл.,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Новополоцк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Фамилия, имя, отчество контактного лица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Александрова Наталья Юрьевна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Телефон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+375(214) 59-83-56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Телефакс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+375(214) 59-45-44, 59-45-61, 59-45-60 </w:t>
            </w:r>
          </w:p>
        </w:tc>
      </w:tr>
      <w:tr w:rsidR="003F50F7" w:rsidTr="003F50F7">
        <w:trPr>
          <w:trHeight w:val="3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  <w:lang w:val="en-US"/>
              </w:rPr>
              <w:t>tender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  <w:lang w:val="en-US"/>
              </w:rPr>
              <w:t>box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  <w:lang w:val="en-US"/>
              </w:rPr>
              <w:t>naftan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  <w:lang w:val="en-US"/>
              </w:rPr>
              <w:t xml:space="preserve">by </w:t>
            </w:r>
          </w:p>
        </w:tc>
      </w:tr>
      <w:tr w:rsidR="003F50F7" w:rsidTr="003F50F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 закупке:</w:t>
            </w:r>
          </w:p>
        </w:tc>
      </w:tr>
      <w:tr w:rsidR="003F50F7" w:rsidTr="003F50F7">
        <w:trPr>
          <w:trHeight w:val="2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Предмет закупки (краткое описание)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Промышленные лезвия для резки химических волокон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– 8 000 шт., (аналоговые марки MOZART AG (арт. 80760.096) Германия; LUTZ (арт. 5060.0844), Германия;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Alia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Tekstil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(арт. В573 01), Турция).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Характеристики: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материал-сталь н/ж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Sandvik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19C27 (или аналог);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твердость 58-63HRC; Размер 95х19х0,884мм;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угол заточки скоса режущей кромки лезвий может составлять от 33º±1º до 45º.</w:t>
            </w:r>
          </w:p>
        </w:tc>
      </w:tr>
      <w:tr w:rsidR="003F50F7" w:rsidTr="003F50F7">
        <w:trPr>
          <w:trHeight w:val="45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Детальное описание, количество (объем), перечень технических, потребительских показателей (характеристик) и требований к закупаемым товарам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характеристики и требования, предъявляемые к закупаемому товару - согласно чертежу (Приложение №1).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Техническая часть предложения участника должна содержать следующую информацию и документацию: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полное техническое описание предлагаемого товара для возможности его технической оценки на соответствие заявленным техническим требованиям;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гарантийное письмо о том, что товар, предлагаемый к поставке, будет новым и не бывшим в употреблении;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Предоставление предложения на частичную поставку товара не допускается.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Оценка технических частей предложений участников на соответствие заявленным техническим требованиям (характеристикам) будет осуществляться техническими специалистами завода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Полимир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 ОАО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3F50F7" w:rsidTr="003F50F7">
        <w:trPr>
          <w:trHeight w:val="5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предпочтительно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квартал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Место, условия поставки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Склад ОАО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г.Новополоцк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Республика Беларусь, транспортом и за счет Поставщика</w:t>
            </w:r>
          </w:p>
        </w:tc>
      </w:tr>
      <w:tr w:rsidR="003F50F7" w:rsidTr="003F50F7">
        <w:trPr>
          <w:trHeight w:val="69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Условия оплаты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 факту поставки товара Покупателю с отсрочкой платежа в течение 15 банковских дней.</w:t>
            </w:r>
          </w:p>
        </w:tc>
      </w:tr>
      <w:tr w:rsidR="003F50F7" w:rsidTr="003F50F7"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Наименование валют, в которых может быть выражена цена предложения 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белорусский рубль, рубль РФ, евро, доллар США, китайский юань</w:t>
            </w:r>
          </w:p>
        </w:tc>
      </w:tr>
      <w:tr w:rsidR="003F50F7" w:rsidTr="003F50F7">
        <w:trPr>
          <w:trHeight w:val="4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Валюта платежа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 для резидентов Республики Беларусь - белорусский рубль,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- для резидентов Российской Федерации - российский рубль,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Участники - нерезиденты Республики Беларусь должны предоставить банковские реквизиты с указанием банка-получателя, банка-корреспондента, способного гарантированно принять платеж от ОАО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Для резидентов стран Таможенного союза при вывозе товаров с территории этих стран применяется ставка НДС - 0%.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Срок действия предложения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60 дней с момента окончания срока принятия предложения.</w:t>
            </w:r>
          </w:p>
        </w:tc>
      </w:tr>
      <w:tr w:rsidR="003F50F7" w:rsidTr="003F50F7">
        <w:trPr>
          <w:trHeight w:val="4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Собственные средства.</w:t>
            </w:r>
          </w:p>
        </w:tc>
      </w:tr>
      <w:tr w:rsidR="003F50F7" w:rsidTr="003F50F7">
        <w:trPr>
          <w:trHeight w:val="69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Требования к оформлению предложения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Предложение должно содержать: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наименование участника, его юридический адрес, банковские реквизиты, номер контактного телефона;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наименование, количество предлагаемого товара,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наименование производителя предлагаемого к поставке товара;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цена за единицу товара без НДС по каждой позиции и цену за позицию с учетом всех обязательных платежей;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условия оплаты (п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 факту поставки продукции Покупателю с отсрочкой платежа в течение 15 банковских дней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);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66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срок поставки товаров с момента подписания договора (контракта);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условия доставки товаров (предпочтительно транспортом и за счет «Поставщика» на склад «Покупателя»: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»)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рок действия предложения (60 дней).</w:t>
            </w:r>
          </w:p>
        </w:tc>
      </w:tr>
      <w:tr w:rsidR="003F50F7" w:rsidTr="003F50F7">
        <w:trPr>
          <w:trHeight w:val="5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Языки, на которых могут быть предоставлены предложения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66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допуске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юридических и физических лиц к участию в закупки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 процедуре закупки допускаются юридические и физические лица, независимо от организационно-правовой формы, формы собственности, места нахождения и места происхождения капитала, которые соответствуют требованиям, установленным в приглашении к участию в закупке. Поставщики, предлагающие товары, запрещенные к ввозу и (или) обращению на территории Республики Беларусь в соответствии с Указом Президента Республики Беларусь от 9 февраля 2015 г. № 48 «О мерах по обеспечению государственного контроля (надзора) за соблюдением требований технических регламентов» не допускаются к участию в процедурах закупки.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о возможных переговорах о снижении цены предложений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участниками могут быть проведены переговоры о снижении цены представленных предложений и изменении иных существенных условий предложений в сторону улучшения их для заказчика.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проведения переговоров по снижению цены предложений будет сообщен дополнительно, в случае их проведения.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Адрес представления предложений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Предложение должно быть подано до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14:00 часов (белорусское время) «20» марта 2026г.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с пометкой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«Промышленные лезвия для резки химических волокон»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одним из следующих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способов: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- 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по факсу: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</w:rPr>
              <w:t>+375(214) 59-45-44, 59-45-61, 59-45-60;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e-mail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tender.box@naftan.by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(только в форматах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jpg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mdi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);</w:t>
            </w:r>
          </w:p>
        </w:tc>
      </w:tr>
      <w:tr w:rsidR="003F50F7" w:rsidTr="003F50F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Иные сведения и требования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F7" w:rsidRDefault="003F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Предложение участника отклоняется в случае его несоответствия требованиям настоящего Приглашения.</w:t>
            </w:r>
          </w:p>
        </w:tc>
      </w:tr>
    </w:tbl>
    <w:p w:rsidR="003F50F7" w:rsidRDefault="003F50F7" w:rsidP="003F5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:rsidR="003F50F7" w:rsidRDefault="003F50F7" w:rsidP="003F5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№1 (чертеж) – на 2 листах.</w:t>
      </w:r>
    </w:p>
    <w:p w:rsidR="003F50F7" w:rsidRDefault="003F50F7" w:rsidP="003F5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FF1" w:rsidRDefault="006B4FF1">
      <w:bookmarkStart w:id="0" w:name="_GoBack"/>
      <w:bookmarkEnd w:id="0"/>
    </w:p>
    <w:sectPr w:rsidR="006B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F7"/>
    <w:rsid w:val="003F50F7"/>
    <w:rsid w:val="006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73BFF-8AAA-456C-B712-C63795E7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0F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der.box@nafta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4420</Characters>
  <Application>Microsoft Office Word</Application>
  <DocSecurity>0</DocSecurity>
  <Lines>36</Lines>
  <Paragraphs>10</Paragraphs>
  <ScaleCrop>false</ScaleCrop>
  <Company>ОАО Нафтан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Н.Ю.</dc:creator>
  <cp:keywords/>
  <dc:description/>
  <cp:lastModifiedBy>Александрова Н.Ю.</cp:lastModifiedBy>
  <cp:revision>2</cp:revision>
  <dcterms:created xsi:type="dcterms:W3CDTF">2026-03-12T06:18:00Z</dcterms:created>
  <dcterms:modified xsi:type="dcterms:W3CDTF">2026-03-12T06:19:00Z</dcterms:modified>
</cp:coreProperties>
</file>